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D952" w14:textId="4B0CE1E0" w:rsidR="00DF12A2" w:rsidRPr="0044048B" w:rsidRDefault="00DF12A2" w:rsidP="00944DD4">
      <w:pPr>
        <w:jc w:val="both"/>
        <w:rPr>
          <w:rFonts w:ascii="Book Antiqua" w:hAnsi="Book Antiqua"/>
          <w:b/>
          <w:sz w:val="40"/>
          <w:szCs w:val="40"/>
        </w:rPr>
      </w:pPr>
      <w:r w:rsidRPr="0044048B">
        <w:rPr>
          <w:rFonts w:ascii="Book Antiqua" w:hAnsi="Book Antiqua"/>
          <w:b/>
          <w:sz w:val="40"/>
          <w:szCs w:val="40"/>
        </w:rPr>
        <w:t>Vydávání matričních dokladů</w:t>
      </w:r>
      <w:r w:rsidR="00207206" w:rsidRPr="0044048B">
        <w:rPr>
          <w:rFonts w:ascii="Book Antiqua" w:hAnsi="Book Antiqua"/>
          <w:b/>
          <w:sz w:val="40"/>
          <w:szCs w:val="40"/>
        </w:rPr>
        <w:t xml:space="preserve">, </w:t>
      </w:r>
      <w:r w:rsidR="00944DD4" w:rsidRPr="0044048B">
        <w:rPr>
          <w:rFonts w:ascii="Book Antiqua" w:hAnsi="Book Antiqua"/>
          <w:b/>
          <w:sz w:val="40"/>
          <w:szCs w:val="40"/>
        </w:rPr>
        <w:t xml:space="preserve">doslovných </w:t>
      </w:r>
      <w:r w:rsidR="00754366" w:rsidRPr="0044048B">
        <w:rPr>
          <w:rFonts w:ascii="Book Antiqua" w:hAnsi="Book Antiqua"/>
          <w:b/>
          <w:sz w:val="40"/>
          <w:szCs w:val="40"/>
        </w:rPr>
        <w:t>výpisů</w:t>
      </w:r>
      <w:r w:rsidR="00332BC3" w:rsidRPr="0044048B">
        <w:rPr>
          <w:rFonts w:ascii="Book Antiqua" w:hAnsi="Book Antiqua"/>
          <w:b/>
          <w:sz w:val="40"/>
          <w:szCs w:val="40"/>
        </w:rPr>
        <w:t>,</w:t>
      </w:r>
      <w:r w:rsidR="00754366" w:rsidRPr="0044048B">
        <w:rPr>
          <w:rFonts w:ascii="Book Antiqua" w:hAnsi="Book Antiqua"/>
          <w:b/>
          <w:sz w:val="40"/>
          <w:szCs w:val="40"/>
        </w:rPr>
        <w:t xml:space="preserve"> </w:t>
      </w:r>
      <w:r w:rsidR="00207206" w:rsidRPr="0044048B">
        <w:rPr>
          <w:rFonts w:ascii="Book Antiqua" w:hAnsi="Book Antiqua"/>
          <w:b/>
          <w:sz w:val="40"/>
          <w:szCs w:val="40"/>
        </w:rPr>
        <w:t xml:space="preserve">potvrzení </w:t>
      </w:r>
      <w:r w:rsidR="00332BC3" w:rsidRPr="0044048B">
        <w:rPr>
          <w:rFonts w:ascii="Book Antiqua" w:hAnsi="Book Antiqua"/>
          <w:b/>
          <w:sz w:val="40"/>
          <w:szCs w:val="40"/>
        </w:rPr>
        <w:t>o údajích zapsaných v</w:t>
      </w:r>
      <w:r w:rsidR="00754366" w:rsidRPr="0044048B">
        <w:rPr>
          <w:rFonts w:ascii="Book Antiqua" w:hAnsi="Book Antiqua"/>
          <w:b/>
          <w:sz w:val="40"/>
          <w:szCs w:val="40"/>
        </w:rPr>
        <w:t> matriční kni</w:t>
      </w:r>
      <w:r w:rsidR="00332BC3" w:rsidRPr="0044048B">
        <w:rPr>
          <w:rFonts w:ascii="Book Antiqua" w:hAnsi="Book Antiqua"/>
          <w:b/>
          <w:sz w:val="40"/>
          <w:szCs w:val="40"/>
        </w:rPr>
        <w:t>ze a sbírce listin</w:t>
      </w:r>
    </w:p>
    <w:p w14:paraId="51F914CD" w14:textId="77777777" w:rsidR="002E7BDE" w:rsidRPr="0044048B" w:rsidRDefault="002E7BDE" w:rsidP="00DF12A2">
      <w:pPr>
        <w:rPr>
          <w:rFonts w:ascii="Book Antiqua" w:hAnsi="Book Antiqua"/>
          <w:b/>
          <w:sz w:val="22"/>
          <w:szCs w:val="22"/>
        </w:rPr>
      </w:pPr>
    </w:p>
    <w:p w14:paraId="5B9FD99B" w14:textId="2F345555" w:rsidR="00DF12A2" w:rsidRPr="0044048B" w:rsidRDefault="00DF12A2" w:rsidP="00E816B9">
      <w:pPr>
        <w:jc w:val="both"/>
        <w:rPr>
          <w:rFonts w:ascii="Book Antiqua" w:hAnsi="Book Antiqua"/>
          <w:sz w:val="22"/>
          <w:szCs w:val="22"/>
        </w:rPr>
      </w:pPr>
      <w:r w:rsidRPr="0044048B">
        <w:rPr>
          <w:rFonts w:ascii="Book Antiqua" w:hAnsi="Book Antiqua"/>
          <w:sz w:val="22"/>
          <w:szCs w:val="22"/>
        </w:rPr>
        <w:t>Matriční doklady vydává matriční úřad, do jehož správního obvodu spadá obec, ve které se fyzická osoba, o jejíž matriční doklad jde, narodila, uzavřel</w:t>
      </w:r>
      <w:r w:rsidR="00E816B9" w:rsidRPr="0044048B">
        <w:rPr>
          <w:rFonts w:ascii="Book Antiqua" w:hAnsi="Book Antiqua"/>
          <w:sz w:val="22"/>
          <w:szCs w:val="22"/>
        </w:rPr>
        <w:t>a manželství</w:t>
      </w:r>
      <w:r w:rsidR="00E50262">
        <w:rPr>
          <w:rFonts w:ascii="Book Antiqua" w:hAnsi="Book Antiqua"/>
          <w:sz w:val="22"/>
          <w:szCs w:val="22"/>
        </w:rPr>
        <w:t xml:space="preserve"> nebo partnerství</w:t>
      </w:r>
      <w:r w:rsidR="00E816B9" w:rsidRPr="0044048B">
        <w:rPr>
          <w:rFonts w:ascii="Book Antiqua" w:hAnsi="Book Antiqua"/>
          <w:sz w:val="22"/>
          <w:szCs w:val="22"/>
        </w:rPr>
        <w:t xml:space="preserve">, </w:t>
      </w:r>
      <w:r w:rsidR="00550E85" w:rsidRPr="0044048B">
        <w:rPr>
          <w:rFonts w:ascii="Book Antiqua" w:hAnsi="Book Antiqua"/>
          <w:sz w:val="22"/>
          <w:szCs w:val="22"/>
        </w:rPr>
        <w:t xml:space="preserve">vstoupila do registrovaného </w:t>
      </w:r>
      <w:r w:rsidR="00E816B9" w:rsidRPr="0044048B">
        <w:rPr>
          <w:rFonts w:ascii="Book Antiqua" w:hAnsi="Book Antiqua"/>
          <w:sz w:val="22"/>
          <w:szCs w:val="22"/>
        </w:rPr>
        <w:t xml:space="preserve">partnerství nebo </w:t>
      </w:r>
      <w:r w:rsidRPr="0044048B">
        <w:rPr>
          <w:rFonts w:ascii="Book Antiqua" w:hAnsi="Book Antiqua"/>
          <w:sz w:val="22"/>
          <w:szCs w:val="22"/>
        </w:rPr>
        <w:t>zemřela. Jde-li o narození, uzavření manželství,</w:t>
      </w:r>
      <w:r w:rsidR="00E50262">
        <w:rPr>
          <w:rFonts w:ascii="Book Antiqua" w:hAnsi="Book Antiqua"/>
          <w:sz w:val="22"/>
          <w:szCs w:val="22"/>
        </w:rPr>
        <w:t xml:space="preserve"> partnerství,</w:t>
      </w:r>
      <w:r w:rsidRPr="0044048B">
        <w:rPr>
          <w:rFonts w:ascii="Book Antiqua" w:hAnsi="Book Antiqua"/>
          <w:sz w:val="22"/>
          <w:szCs w:val="22"/>
        </w:rPr>
        <w:t xml:space="preserve"> </w:t>
      </w:r>
      <w:r w:rsidR="00550E85" w:rsidRPr="0044048B">
        <w:rPr>
          <w:rFonts w:ascii="Book Antiqua" w:hAnsi="Book Antiqua"/>
          <w:sz w:val="22"/>
          <w:szCs w:val="22"/>
        </w:rPr>
        <w:t xml:space="preserve">vznik </w:t>
      </w:r>
      <w:r w:rsidR="00E50262">
        <w:rPr>
          <w:rFonts w:ascii="Book Antiqua" w:hAnsi="Book Antiqua"/>
          <w:sz w:val="22"/>
          <w:szCs w:val="22"/>
        </w:rPr>
        <w:t xml:space="preserve">registrovaného </w:t>
      </w:r>
      <w:r w:rsidRPr="0044048B">
        <w:rPr>
          <w:rFonts w:ascii="Book Antiqua" w:hAnsi="Book Antiqua"/>
          <w:sz w:val="22"/>
          <w:szCs w:val="22"/>
        </w:rPr>
        <w:t>partnerství nebo úmrtí státního občana České republiky v cizině, pak matriční doklad vydá</w:t>
      </w:r>
      <w:r w:rsidR="00782F26" w:rsidRPr="0044048B">
        <w:rPr>
          <w:rFonts w:ascii="Book Antiqua" w:hAnsi="Book Antiqua"/>
          <w:sz w:val="22"/>
          <w:szCs w:val="22"/>
        </w:rPr>
        <w:t xml:space="preserve"> Úřad městské části Brno-střed-</w:t>
      </w:r>
      <w:r w:rsidRPr="0044048B">
        <w:rPr>
          <w:rFonts w:ascii="Book Antiqua" w:hAnsi="Book Antiqua"/>
          <w:sz w:val="22"/>
          <w:szCs w:val="22"/>
        </w:rPr>
        <w:t>zvláštní matrika.</w:t>
      </w:r>
      <w:r w:rsidR="009476EC" w:rsidRPr="0044048B">
        <w:rPr>
          <w:rFonts w:ascii="Book Antiqua" w:hAnsi="Book Antiqua"/>
          <w:sz w:val="22"/>
          <w:szCs w:val="22"/>
        </w:rPr>
        <w:t xml:space="preserve"> </w:t>
      </w:r>
      <w:r w:rsidR="008F7784" w:rsidRPr="0044048B">
        <w:rPr>
          <w:rFonts w:ascii="Book Antiqua" w:hAnsi="Book Antiqua"/>
          <w:sz w:val="22"/>
          <w:szCs w:val="22"/>
        </w:rPr>
        <w:t>Matriční doklad obsahuj</w:t>
      </w:r>
      <w:r w:rsidR="00110C03" w:rsidRPr="0044048B">
        <w:rPr>
          <w:rFonts w:ascii="Book Antiqua" w:hAnsi="Book Antiqua"/>
          <w:sz w:val="22"/>
          <w:szCs w:val="22"/>
        </w:rPr>
        <w:t>e</w:t>
      </w:r>
      <w:r w:rsidR="008F7784" w:rsidRPr="0044048B">
        <w:rPr>
          <w:rFonts w:ascii="Book Antiqua" w:hAnsi="Book Antiqua"/>
          <w:sz w:val="22"/>
          <w:szCs w:val="22"/>
        </w:rPr>
        <w:t xml:space="preserve"> údaje</w:t>
      </w:r>
      <w:r w:rsidR="00110C03" w:rsidRPr="0044048B">
        <w:rPr>
          <w:rFonts w:ascii="Book Antiqua" w:hAnsi="Book Antiqua"/>
          <w:sz w:val="22"/>
          <w:szCs w:val="22"/>
        </w:rPr>
        <w:t xml:space="preserve"> zapsané v matriční knize uvedené podle stavu ke dni vydání matričního dokladu a je opatřen zvláštními zajišťovacími prvky proti jeho padělání a pozměnění.</w:t>
      </w:r>
      <w:r w:rsidR="00575442" w:rsidRPr="0044048B">
        <w:rPr>
          <w:rFonts w:ascii="Book Antiqua" w:hAnsi="Book Antiqua"/>
          <w:sz w:val="22"/>
          <w:szCs w:val="22"/>
        </w:rPr>
        <w:t xml:space="preserve">                       </w:t>
      </w:r>
    </w:p>
    <w:p w14:paraId="1E6C070C" w14:textId="77777777" w:rsidR="00DF12A2" w:rsidRPr="0044048B" w:rsidRDefault="00DF12A2" w:rsidP="00E816B9">
      <w:pPr>
        <w:jc w:val="both"/>
        <w:rPr>
          <w:rFonts w:ascii="Book Antiqua" w:hAnsi="Book Antiqua"/>
          <w:sz w:val="22"/>
          <w:szCs w:val="22"/>
        </w:rPr>
      </w:pPr>
    </w:p>
    <w:p w14:paraId="315714E0" w14:textId="36BA4C10" w:rsidR="00DF12A2" w:rsidRPr="0044048B" w:rsidRDefault="00DF12A2" w:rsidP="00E816B9">
      <w:pPr>
        <w:jc w:val="both"/>
        <w:rPr>
          <w:rFonts w:ascii="Book Antiqua" w:hAnsi="Book Antiqua"/>
          <w:sz w:val="22"/>
          <w:szCs w:val="22"/>
        </w:rPr>
      </w:pPr>
      <w:r w:rsidRPr="0044048B">
        <w:rPr>
          <w:rFonts w:ascii="Book Antiqua" w:hAnsi="Book Antiqua"/>
          <w:sz w:val="22"/>
          <w:szCs w:val="22"/>
        </w:rPr>
        <w:t>Matriční úřad zašle prvopis matričního dokladu oprávněné osobě na doručenku do vlastních rukou nebo jej vydá po předložení platného průkazu totožnosti.</w:t>
      </w:r>
      <w:r w:rsidR="00575442" w:rsidRPr="0044048B">
        <w:rPr>
          <w:rFonts w:ascii="Book Antiqua" w:hAnsi="Book Antiqua"/>
          <w:sz w:val="22"/>
          <w:szCs w:val="22"/>
        </w:rPr>
        <w:t xml:space="preserve"> </w:t>
      </w:r>
      <w:r w:rsidRPr="0044048B">
        <w:rPr>
          <w:rFonts w:ascii="Book Antiqua" w:hAnsi="Book Antiqua"/>
          <w:sz w:val="22"/>
          <w:szCs w:val="22"/>
        </w:rPr>
        <w:t>P</w:t>
      </w:r>
      <w:r w:rsidR="00575442" w:rsidRPr="0044048B">
        <w:rPr>
          <w:rFonts w:ascii="Book Antiqua" w:hAnsi="Book Antiqua"/>
          <w:sz w:val="22"/>
          <w:szCs w:val="22"/>
        </w:rPr>
        <w:t>ři</w:t>
      </w:r>
      <w:r w:rsidRPr="0044048B">
        <w:rPr>
          <w:rFonts w:ascii="Book Antiqua" w:hAnsi="Book Antiqua"/>
          <w:sz w:val="22"/>
          <w:szCs w:val="22"/>
        </w:rPr>
        <w:t xml:space="preserve"> ztrátě dokladu může m</w:t>
      </w:r>
      <w:r w:rsidR="00754366" w:rsidRPr="0044048B">
        <w:rPr>
          <w:rFonts w:ascii="Book Antiqua" w:hAnsi="Book Antiqua"/>
          <w:sz w:val="22"/>
          <w:szCs w:val="22"/>
        </w:rPr>
        <w:t>atriční úřad vydat jeho duplikát (stejnopis)</w:t>
      </w:r>
      <w:r w:rsidRPr="0044048B">
        <w:rPr>
          <w:rFonts w:ascii="Book Antiqua" w:hAnsi="Book Antiqua"/>
          <w:sz w:val="22"/>
          <w:szCs w:val="22"/>
        </w:rPr>
        <w:t>.</w:t>
      </w:r>
    </w:p>
    <w:p w14:paraId="74C8B415" w14:textId="77777777" w:rsidR="00E816B9" w:rsidRPr="0044048B" w:rsidRDefault="00E816B9" w:rsidP="00E816B9">
      <w:pPr>
        <w:jc w:val="both"/>
        <w:rPr>
          <w:rFonts w:ascii="Book Antiqua" w:hAnsi="Book Antiqua"/>
          <w:sz w:val="22"/>
          <w:szCs w:val="22"/>
        </w:rPr>
      </w:pPr>
    </w:p>
    <w:p w14:paraId="52B17A3F" w14:textId="6E2470FF" w:rsidR="008F7784" w:rsidRPr="0044048B" w:rsidRDefault="00754366" w:rsidP="00E816B9">
      <w:pPr>
        <w:jc w:val="both"/>
        <w:rPr>
          <w:rFonts w:ascii="Book Antiqua" w:hAnsi="Book Antiqua"/>
          <w:sz w:val="22"/>
          <w:szCs w:val="22"/>
        </w:rPr>
      </w:pPr>
      <w:r w:rsidRPr="0044048B">
        <w:rPr>
          <w:rFonts w:ascii="Book Antiqua" w:hAnsi="Book Antiqua"/>
          <w:sz w:val="22"/>
          <w:szCs w:val="22"/>
        </w:rPr>
        <w:t>Kromě matričních dokladů může příslušný matriční úřad vydat na žádost také doslovný výpis z matričních knih. Doslovný výpis z matriční knihy obsahuje</w:t>
      </w:r>
      <w:r w:rsidR="008F7784" w:rsidRPr="0044048B">
        <w:rPr>
          <w:rFonts w:ascii="Book Antiqua" w:hAnsi="Book Antiqua"/>
          <w:sz w:val="22"/>
          <w:szCs w:val="22"/>
        </w:rPr>
        <w:t xml:space="preserve"> všechny údaje zapsané v matriční knize v původním i pozměněném znění</w:t>
      </w:r>
      <w:r w:rsidR="00110C03" w:rsidRPr="0044048B">
        <w:rPr>
          <w:rFonts w:ascii="Book Antiqua" w:hAnsi="Book Antiqua"/>
          <w:sz w:val="22"/>
          <w:szCs w:val="22"/>
        </w:rPr>
        <w:t xml:space="preserve"> a lze jej pořídit i kopií matričního zápisu</w:t>
      </w:r>
      <w:r w:rsidR="008F7784" w:rsidRPr="0044048B">
        <w:rPr>
          <w:rFonts w:ascii="Book Antiqua" w:hAnsi="Book Antiqua"/>
          <w:sz w:val="22"/>
          <w:szCs w:val="22"/>
        </w:rPr>
        <w:t>.</w:t>
      </w:r>
    </w:p>
    <w:p w14:paraId="7DAB9D06" w14:textId="77777777" w:rsidR="004420E1" w:rsidRPr="0044048B" w:rsidRDefault="004420E1" w:rsidP="00E816B9">
      <w:pPr>
        <w:jc w:val="both"/>
        <w:rPr>
          <w:rFonts w:ascii="Book Antiqua" w:hAnsi="Book Antiqua"/>
          <w:sz w:val="22"/>
          <w:szCs w:val="22"/>
        </w:rPr>
      </w:pPr>
    </w:p>
    <w:p w14:paraId="3BB3DCBA" w14:textId="77777777" w:rsidR="00DF12A2" w:rsidRPr="0044048B" w:rsidRDefault="004420E1" w:rsidP="00DF12A2">
      <w:pPr>
        <w:rPr>
          <w:rFonts w:ascii="Book Antiqua" w:hAnsi="Book Antiqua"/>
          <w:b/>
          <w:sz w:val="28"/>
          <w:szCs w:val="28"/>
        </w:rPr>
      </w:pPr>
      <w:r w:rsidRPr="0044048B">
        <w:rPr>
          <w:rFonts w:ascii="Book Antiqua" w:hAnsi="Book Antiqua"/>
          <w:b/>
          <w:sz w:val="28"/>
          <w:szCs w:val="28"/>
        </w:rPr>
        <w:t xml:space="preserve">Kdo a za jakých podmínek </w:t>
      </w:r>
    </w:p>
    <w:p w14:paraId="7E27949F" w14:textId="77777777" w:rsidR="004420E1" w:rsidRPr="0044048B" w:rsidRDefault="004420E1" w:rsidP="004420E1">
      <w:pPr>
        <w:shd w:val="clear" w:color="auto" w:fill="FFFFFF"/>
        <w:jc w:val="both"/>
        <w:rPr>
          <w:rFonts w:ascii="Book Antiqua" w:hAnsi="Book Antiqua"/>
          <w:b/>
          <w:bCs/>
          <w:sz w:val="22"/>
          <w:szCs w:val="22"/>
        </w:rPr>
      </w:pPr>
    </w:p>
    <w:p w14:paraId="4F7D9BC9" w14:textId="6850383A" w:rsidR="004420E1" w:rsidRPr="0044048B" w:rsidRDefault="004420E1" w:rsidP="00802111">
      <w:pPr>
        <w:shd w:val="clear" w:color="auto" w:fill="FFFFFF"/>
        <w:jc w:val="both"/>
        <w:rPr>
          <w:rFonts w:ascii="Book Antiqua" w:hAnsi="Book Antiqua"/>
          <w:sz w:val="22"/>
          <w:szCs w:val="22"/>
        </w:rPr>
      </w:pPr>
      <w:r w:rsidRPr="0044048B">
        <w:rPr>
          <w:rFonts w:ascii="Book Antiqua" w:hAnsi="Book Antiqua"/>
          <w:sz w:val="22"/>
          <w:szCs w:val="22"/>
        </w:rPr>
        <w:t>Matriční úřad vydá matriční doklad</w:t>
      </w:r>
      <w:r w:rsidR="00332BC3" w:rsidRPr="0044048B">
        <w:rPr>
          <w:rFonts w:ascii="Book Antiqua" w:hAnsi="Book Antiqua"/>
          <w:sz w:val="22"/>
          <w:szCs w:val="22"/>
        </w:rPr>
        <w:t xml:space="preserve">, </w:t>
      </w:r>
      <w:r w:rsidR="00110C03" w:rsidRPr="0044048B">
        <w:rPr>
          <w:rFonts w:ascii="Book Antiqua" w:hAnsi="Book Antiqua"/>
          <w:sz w:val="22"/>
          <w:szCs w:val="22"/>
        </w:rPr>
        <w:t>doslovný výpis z matriční knihy</w:t>
      </w:r>
      <w:r w:rsidR="00332BC3" w:rsidRPr="0044048B">
        <w:rPr>
          <w:rFonts w:ascii="Book Antiqua" w:hAnsi="Book Antiqua"/>
          <w:sz w:val="22"/>
          <w:szCs w:val="22"/>
        </w:rPr>
        <w:t xml:space="preserve"> nebo z druhopisu matriční knihy vedené do 31. 12. 1958, potvrzení o údajích zapsaných v matriční knize </w:t>
      </w:r>
      <w:r w:rsidR="00584EAF" w:rsidRPr="0044048B">
        <w:rPr>
          <w:rFonts w:ascii="Book Antiqua" w:hAnsi="Book Antiqua"/>
          <w:sz w:val="22"/>
          <w:szCs w:val="22"/>
        </w:rPr>
        <w:t xml:space="preserve">(případně druhopisu matriční knihy vedené do 31.12.1958) </w:t>
      </w:r>
      <w:r w:rsidR="00332BC3" w:rsidRPr="0044048B">
        <w:rPr>
          <w:rFonts w:ascii="Book Antiqua" w:hAnsi="Book Antiqua"/>
          <w:sz w:val="22"/>
          <w:szCs w:val="22"/>
        </w:rPr>
        <w:t>a sbírce listin</w:t>
      </w:r>
      <w:r w:rsidRPr="0044048B">
        <w:rPr>
          <w:rFonts w:ascii="Book Antiqua" w:hAnsi="Book Antiqua"/>
          <w:sz w:val="22"/>
          <w:szCs w:val="22"/>
        </w:rPr>
        <w:t>:</w:t>
      </w:r>
    </w:p>
    <w:p w14:paraId="0382A387" w14:textId="77777777" w:rsidR="00B568C9" w:rsidRPr="0044048B" w:rsidRDefault="00B568C9" w:rsidP="00802111">
      <w:pPr>
        <w:shd w:val="clear" w:color="auto" w:fill="FFFFFF"/>
        <w:jc w:val="both"/>
        <w:rPr>
          <w:rFonts w:ascii="Book Antiqua" w:hAnsi="Book Antiqua"/>
          <w:sz w:val="22"/>
          <w:szCs w:val="22"/>
        </w:rPr>
      </w:pPr>
    </w:p>
    <w:p w14:paraId="3A0C6BE7" w14:textId="07858E9D" w:rsidR="00B568C9" w:rsidRPr="0044048B" w:rsidRDefault="00B568C9" w:rsidP="00B568C9">
      <w:pPr>
        <w:numPr>
          <w:ilvl w:val="0"/>
          <w:numId w:val="13"/>
        </w:numPr>
        <w:jc w:val="both"/>
        <w:rPr>
          <w:rFonts w:ascii="Book Antiqua" w:hAnsi="Book Antiqua"/>
          <w:sz w:val="22"/>
          <w:szCs w:val="22"/>
          <w:u w:val="single"/>
        </w:rPr>
      </w:pPr>
      <w:r w:rsidRPr="0044048B">
        <w:rPr>
          <w:rFonts w:ascii="Book Antiqua" w:hAnsi="Book Antiqua"/>
          <w:sz w:val="22"/>
          <w:szCs w:val="22"/>
        </w:rPr>
        <w:t xml:space="preserve">fyzické osobě, které se zápis týká, </w:t>
      </w:r>
      <w:r w:rsidR="0022698A" w:rsidRPr="0044048B">
        <w:rPr>
          <w:rFonts w:ascii="Book Antiqua" w:hAnsi="Book Antiqua"/>
          <w:sz w:val="22"/>
          <w:szCs w:val="22"/>
        </w:rPr>
        <w:t xml:space="preserve">nebo </w:t>
      </w:r>
      <w:r w:rsidRPr="0044048B">
        <w:rPr>
          <w:rFonts w:ascii="Book Antiqua" w:hAnsi="Book Antiqua"/>
          <w:sz w:val="22"/>
          <w:szCs w:val="22"/>
        </w:rPr>
        <w:t>členům její rodiny (manžel, partner, rodiče, děti, sourozenci, prarodiče, vnuci a pravnuci),</w:t>
      </w:r>
    </w:p>
    <w:p w14:paraId="099454BD" w14:textId="40D409BA" w:rsidR="00B568C9" w:rsidRPr="0044048B" w:rsidRDefault="00B568C9" w:rsidP="00B568C9">
      <w:pPr>
        <w:numPr>
          <w:ilvl w:val="0"/>
          <w:numId w:val="13"/>
        </w:numPr>
        <w:jc w:val="both"/>
        <w:rPr>
          <w:rFonts w:ascii="Book Antiqua" w:hAnsi="Book Antiqua"/>
          <w:sz w:val="22"/>
          <w:szCs w:val="22"/>
          <w:u w:val="single"/>
        </w:rPr>
      </w:pPr>
      <w:r w:rsidRPr="0044048B">
        <w:rPr>
          <w:rFonts w:ascii="Book Antiqua" w:hAnsi="Book Antiqua"/>
          <w:sz w:val="22"/>
          <w:szCs w:val="22"/>
        </w:rPr>
        <w:t xml:space="preserve">pro úřední potřebu státních orgánů České republiky nebo </w:t>
      </w:r>
      <w:r w:rsidR="008E1650" w:rsidRPr="0044048B">
        <w:rPr>
          <w:rFonts w:ascii="Book Antiqua" w:hAnsi="Book Antiqua"/>
          <w:sz w:val="22"/>
          <w:szCs w:val="22"/>
        </w:rPr>
        <w:t xml:space="preserve">výkon přenesené působnosti </w:t>
      </w:r>
      <w:r w:rsidRPr="0044048B">
        <w:rPr>
          <w:rFonts w:ascii="Book Antiqua" w:hAnsi="Book Antiqua"/>
          <w:sz w:val="22"/>
          <w:szCs w:val="22"/>
        </w:rPr>
        <w:t xml:space="preserve">orgánů územních samosprávných celků, </w:t>
      </w:r>
    </w:p>
    <w:p w14:paraId="1A8385A5" w14:textId="77777777" w:rsidR="00B568C9" w:rsidRPr="0044048B" w:rsidRDefault="00B568C9" w:rsidP="00B568C9">
      <w:pPr>
        <w:numPr>
          <w:ilvl w:val="0"/>
          <w:numId w:val="13"/>
        </w:numPr>
        <w:jc w:val="both"/>
        <w:rPr>
          <w:rFonts w:ascii="Book Antiqua" w:hAnsi="Book Antiqua"/>
          <w:sz w:val="22"/>
          <w:szCs w:val="22"/>
          <w:u w:val="single"/>
        </w:rPr>
      </w:pPr>
      <w:r w:rsidRPr="0044048B">
        <w:rPr>
          <w:rFonts w:ascii="Book Antiqua" w:hAnsi="Book Antiqua"/>
          <w:sz w:val="22"/>
          <w:szCs w:val="22"/>
        </w:rPr>
        <w:t>statutárním orgánům církví nebo duchovním jimi zmocněným, jde-li o matriční knihy vedené těmito církvemi do 31. prosince 1949,</w:t>
      </w:r>
    </w:p>
    <w:p w14:paraId="42AABA25" w14:textId="77777777" w:rsidR="00B568C9" w:rsidRPr="0044048B" w:rsidRDefault="00B568C9" w:rsidP="00B568C9">
      <w:pPr>
        <w:numPr>
          <w:ilvl w:val="0"/>
          <w:numId w:val="13"/>
        </w:numPr>
        <w:jc w:val="both"/>
        <w:rPr>
          <w:rFonts w:ascii="Book Antiqua" w:hAnsi="Book Antiqua"/>
          <w:sz w:val="22"/>
          <w:szCs w:val="22"/>
          <w:u w:val="single"/>
        </w:rPr>
      </w:pPr>
      <w:r w:rsidRPr="0044048B">
        <w:rPr>
          <w:rFonts w:ascii="Book Antiqua" w:hAnsi="Book Antiqua"/>
          <w:sz w:val="22"/>
          <w:szCs w:val="22"/>
        </w:rPr>
        <w:t>fyzické osobě, která prokáže, že je to nezbytné pro uplatnění jejích práv před státními orgány České republiky nebo před orgány územních samosprávných celků, nebo</w:t>
      </w:r>
    </w:p>
    <w:p w14:paraId="2AB407EB" w14:textId="77777777" w:rsidR="00B568C9" w:rsidRPr="0044048B" w:rsidRDefault="00B568C9" w:rsidP="00B568C9">
      <w:pPr>
        <w:numPr>
          <w:ilvl w:val="0"/>
          <w:numId w:val="13"/>
        </w:numPr>
        <w:jc w:val="both"/>
        <w:rPr>
          <w:rFonts w:ascii="Book Antiqua" w:hAnsi="Book Antiqua"/>
          <w:sz w:val="22"/>
          <w:szCs w:val="22"/>
        </w:rPr>
      </w:pPr>
      <w:r w:rsidRPr="0044048B">
        <w:rPr>
          <w:rFonts w:ascii="Book Antiqua" w:hAnsi="Book Antiqua"/>
          <w:sz w:val="22"/>
          <w:szCs w:val="22"/>
        </w:rPr>
        <w:t>osobě, která prokáže, že je to nezbytné k uplatnění právních nároků v cizině.</w:t>
      </w:r>
    </w:p>
    <w:p w14:paraId="57A07A1E" w14:textId="77777777" w:rsidR="00B568C9" w:rsidRPr="0044048B" w:rsidRDefault="00B568C9" w:rsidP="00B568C9">
      <w:pPr>
        <w:jc w:val="both"/>
        <w:rPr>
          <w:rFonts w:ascii="Book Antiqua" w:hAnsi="Book Antiqua"/>
          <w:sz w:val="22"/>
          <w:szCs w:val="22"/>
        </w:rPr>
      </w:pPr>
    </w:p>
    <w:p w14:paraId="4279B022" w14:textId="798AA0D0" w:rsidR="00B568C9" w:rsidRPr="0044048B" w:rsidRDefault="00B568C9" w:rsidP="00B568C9">
      <w:pPr>
        <w:jc w:val="both"/>
        <w:rPr>
          <w:rFonts w:ascii="Book Antiqua" w:hAnsi="Book Antiqua"/>
          <w:sz w:val="22"/>
          <w:szCs w:val="22"/>
        </w:rPr>
      </w:pPr>
      <w:r w:rsidRPr="0044048B">
        <w:rPr>
          <w:rFonts w:ascii="Book Antiqua" w:hAnsi="Book Antiqua"/>
          <w:sz w:val="22"/>
          <w:szCs w:val="22"/>
        </w:rPr>
        <w:t>Podpis na plné moci</w:t>
      </w:r>
      <w:r w:rsidR="00550E85" w:rsidRPr="0044048B">
        <w:rPr>
          <w:rFonts w:ascii="Book Antiqua" w:hAnsi="Book Antiqua"/>
          <w:sz w:val="22"/>
          <w:szCs w:val="22"/>
        </w:rPr>
        <w:t xml:space="preserve"> musí</w:t>
      </w:r>
      <w:r w:rsidRPr="0044048B">
        <w:rPr>
          <w:rFonts w:ascii="Book Antiqua" w:hAnsi="Book Antiqua"/>
          <w:sz w:val="22"/>
          <w:szCs w:val="22"/>
        </w:rPr>
        <w:t xml:space="preserve"> být úředně ověřen, požádá-li výše uvedená osoba prostřednictvím zmocněnce.</w:t>
      </w:r>
    </w:p>
    <w:p w14:paraId="2ABE0BA4" w14:textId="77777777" w:rsidR="00CA1CF9" w:rsidRPr="0044048B" w:rsidRDefault="00CA1CF9" w:rsidP="00CA1CF9">
      <w:pPr>
        <w:jc w:val="both"/>
        <w:rPr>
          <w:rFonts w:ascii="Book Antiqua" w:hAnsi="Book Antiqua"/>
          <w:sz w:val="22"/>
          <w:szCs w:val="22"/>
        </w:rPr>
      </w:pPr>
    </w:p>
    <w:p w14:paraId="57D15D0E" w14:textId="2141E8E9" w:rsidR="003868A2" w:rsidRPr="0044048B" w:rsidRDefault="00D74D32" w:rsidP="00CA1CF9">
      <w:pPr>
        <w:jc w:val="both"/>
        <w:rPr>
          <w:rFonts w:ascii="Book Antiqua" w:hAnsi="Book Antiqua"/>
          <w:sz w:val="22"/>
          <w:szCs w:val="22"/>
        </w:rPr>
      </w:pPr>
      <w:r w:rsidRPr="0044048B">
        <w:rPr>
          <w:rFonts w:ascii="Book Antiqua" w:hAnsi="Book Antiqua"/>
          <w:sz w:val="22"/>
          <w:szCs w:val="22"/>
        </w:rPr>
        <w:t xml:space="preserve">Matriční úřad </w:t>
      </w:r>
      <w:r w:rsidR="003868A2" w:rsidRPr="0044048B">
        <w:rPr>
          <w:rFonts w:ascii="Book Antiqua" w:hAnsi="Book Antiqua"/>
          <w:sz w:val="22"/>
          <w:szCs w:val="22"/>
        </w:rPr>
        <w:t xml:space="preserve">vydá </w:t>
      </w:r>
      <w:r w:rsidRPr="0044048B">
        <w:rPr>
          <w:rFonts w:ascii="Book Antiqua" w:hAnsi="Book Antiqua"/>
          <w:sz w:val="22"/>
          <w:szCs w:val="22"/>
        </w:rPr>
        <w:t xml:space="preserve">úmrtní list </w:t>
      </w:r>
      <w:r w:rsidR="003868A2" w:rsidRPr="0044048B">
        <w:rPr>
          <w:rFonts w:ascii="Book Antiqua" w:hAnsi="Book Antiqua"/>
          <w:sz w:val="22"/>
          <w:szCs w:val="22"/>
        </w:rPr>
        <w:t>osobě, která na jeho vydání prokáže právní zájem nebo která žila se zemřelým v době jeho smrti ve společné domácnosti anebo osobě, která je vypravitelem pohřbu.</w:t>
      </w:r>
    </w:p>
    <w:p w14:paraId="15EBD10F" w14:textId="77777777" w:rsidR="00944DD4" w:rsidRPr="0044048B" w:rsidRDefault="00944DD4" w:rsidP="004420E1">
      <w:pPr>
        <w:jc w:val="both"/>
        <w:rPr>
          <w:rFonts w:ascii="Book Antiqua" w:hAnsi="Book Antiqua"/>
          <w:sz w:val="22"/>
          <w:szCs w:val="22"/>
        </w:rPr>
      </w:pPr>
    </w:p>
    <w:p w14:paraId="12BFE04D" w14:textId="3F899347" w:rsidR="00944DD4" w:rsidRPr="0044048B" w:rsidRDefault="00944DD4" w:rsidP="00944DD4">
      <w:pPr>
        <w:jc w:val="both"/>
        <w:rPr>
          <w:rFonts w:ascii="Book Antiqua" w:hAnsi="Book Antiqua"/>
          <w:sz w:val="22"/>
          <w:szCs w:val="22"/>
        </w:rPr>
      </w:pPr>
      <w:r w:rsidRPr="0044048B">
        <w:rPr>
          <w:rFonts w:ascii="Book Antiqua" w:hAnsi="Book Antiqua"/>
          <w:sz w:val="22"/>
          <w:szCs w:val="22"/>
        </w:rPr>
        <w:t xml:space="preserve">Matriční úřad vydá </w:t>
      </w:r>
      <w:r w:rsidR="00D74D32" w:rsidRPr="0044048B">
        <w:rPr>
          <w:rFonts w:ascii="Book Antiqua" w:hAnsi="Book Antiqua"/>
          <w:sz w:val="22"/>
          <w:szCs w:val="22"/>
        </w:rPr>
        <w:t xml:space="preserve">rodný list dítěte na žádost zařízení pro výkon ústavní nebo ochranné výchovy, zařízení pro děti vyžadující okamžitou pomoc nebo fyzické osoby odpovědné za výchovu dítěte, pokud bylo dítě do péče tohoto zařízení nebo osoby </w:t>
      </w:r>
      <w:r w:rsidR="00D62F53" w:rsidRPr="0044048B">
        <w:rPr>
          <w:rFonts w:ascii="Book Antiqua" w:hAnsi="Book Antiqua"/>
          <w:sz w:val="22"/>
          <w:szCs w:val="22"/>
        </w:rPr>
        <w:t>svěřeno na základě rozhodnutí soudu.</w:t>
      </w:r>
    </w:p>
    <w:p w14:paraId="660CB81F" w14:textId="77777777" w:rsidR="00944DD4" w:rsidRPr="0044048B" w:rsidRDefault="00944DD4" w:rsidP="00754366">
      <w:pPr>
        <w:jc w:val="both"/>
        <w:rPr>
          <w:rFonts w:ascii="Book Antiqua" w:hAnsi="Book Antiqua"/>
          <w:sz w:val="22"/>
          <w:szCs w:val="22"/>
          <w:shd w:val="clear" w:color="auto" w:fill="FFFFFF"/>
        </w:rPr>
      </w:pPr>
    </w:p>
    <w:p w14:paraId="1100686A" w14:textId="77777777" w:rsidR="004420E1" w:rsidRPr="0044048B" w:rsidRDefault="00754366" w:rsidP="00754366">
      <w:pPr>
        <w:jc w:val="both"/>
        <w:rPr>
          <w:rFonts w:ascii="Book Antiqua" w:hAnsi="Book Antiqua"/>
          <w:sz w:val="22"/>
          <w:szCs w:val="22"/>
          <w:shd w:val="clear" w:color="auto" w:fill="FFFFFF"/>
        </w:rPr>
      </w:pPr>
      <w:r w:rsidRPr="0044048B">
        <w:rPr>
          <w:rFonts w:ascii="Book Antiqua" w:hAnsi="Book Antiqua"/>
          <w:sz w:val="22"/>
          <w:szCs w:val="22"/>
          <w:shd w:val="clear" w:color="auto" w:fill="FFFFFF"/>
        </w:rPr>
        <w:t>Na žádost fyzické osoby vydá matriční úřad k matričnímu dokladu pro použití v jiném členském státě Evropské unie vícejazyčný standardní formulář vyhotovený podle přímo použitelného předpisu Evropské unie.</w:t>
      </w:r>
    </w:p>
    <w:p w14:paraId="6F56AF07" w14:textId="77777777" w:rsidR="00A33074" w:rsidRPr="0044048B" w:rsidRDefault="00A33074" w:rsidP="00754366">
      <w:pPr>
        <w:jc w:val="both"/>
        <w:rPr>
          <w:rFonts w:ascii="Book Antiqua" w:hAnsi="Book Antiqua"/>
          <w:sz w:val="22"/>
          <w:szCs w:val="22"/>
          <w:shd w:val="clear" w:color="auto" w:fill="FFFFFF"/>
        </w:rPr>
      </w:pPr>
    </w:p>
    <w:p w14:paraId="6B859DF2" w14:textId="77777777" w:rsidR="00754366" w:rsidRPr="0044048B" w:rsidRDefault="00754366" w:rsidP="00E816B9">
      <w:pPr>
        <w:ind w:left="60"/>
        <w:jc w:val="both"/>
        <w:rPr>
          <w:rFonts w:ascii="Book Antiqua" w:hAnsi="Book Antiqua"/>
          <w:sz w:val="22"/>
          <w:szCs w:val="22"/>
        </w:rPr>
      </w:pPr>
    </w:p>
    <w:p w14:paraId="0009373E" w14:textId="486AAB35" w:rsidR="00944DD4" w:rsidRPr="0044048B" w:rsidRDefault="00944DD4" w:rsidP="00944DD4">
      <w:pPr>
        <w:shd w:val="clear" w:color="auto" w:fill="FFFFFF"/>
        <w:jc w:val="both"/>
        <w:rPr>
          <w:rFonts w:ascii="Book Antiqua" w:hAnsi="Book Antiqua"/>
          <w:sz w:val="22"/>
          <w:szCs w:val="22"/>
        </w:rPr>
      </w:pPr>
      <w:r w:rsidRPr="0044048B">
        <w:rPr>
          <w:rFonts w:ascii="Book Antiqua" w:hAnsi="Book Antiqua"/>
          <w:sz w:val="22"/>
          <w:szCs w:val="22"/>
        </w:rPr>
        <w:t xml:space="preserve">Matriční úřad vydá matriční doklad </w:t>
      </w:r>
      <w:r w:rsidR="00D74D32" w:rsidRPr="0044048B">
        <w:rPr>
          <w:rFonts w:ascii="Book Antiqua" w:hAnsi="Book Antiqua"/>
          <w:sz w:val="22"/>
          <w:szCs w:val="22"/>
        </w:rPr>
        <w:t>nebo doslovný výpis</w:t>
      </w:r>
      <w:r w:rsidR="00EB62EA" w:rsidRPr="0044048B">
        <w:rPr>
          <w:rFonts w:ascii="Book Antiqua" w:hAnsi="Book Antiqua"/>
          <w:sz w:val="22"/>
          <w:szCs w:val="22"/>
        </w:rPr>
        <w:t xml:space="preserve"> z matriční knihy (případně doslovný výpis z druhopisu matriční knihy vedené do 31.12.1958)</w:t>
      </w:r>
      <w:r w:rsidR="00D74D32" w:rsidRPr="0044048B">
        <w:rPr>
          <w:rFonts w:ascii="Book Antiqua" w:hAnsi="Book Antiqua"/>
          <w:sz w:val="22"/>
          <w:szCs w:val="22"/>
        </w:rPr>
        <w:t xml:space="preserve"> </w:t>
      </w:r>
      <w:r w:rsidRPr="0044048B">
        <w:rPr>
          <w:rFonts w:ascii="Book Antiqua" w:hAnsi="Book Antiqua"/>
          <w:sz w:val="22"/>
          <w:szCs w:val="22"/>
        </w:rPr>
        <w:t>fyzické osobě:</w:t>
      </w:r>
    </w:p>
    <w:p w14:paraId="7A7E5375" w14:textId="77777777" w:rsidR="00F847BE" w:rsidRPr="0044048B" w:rsidRDefault="00F847BE" w:rsidP="00944DD4">
      <w:pPr>
        <w:shd w:val="clear" w:color="auto" w:fill="FFFFFF"/>
        <w:jc w:val="both"/>
        <w:rPr>
          <w:rFonts w:ascii="Book Antiqua" w:hAnsi="Book Antiqua"/>
          <w:sz w:val="22"/>
          <w:szCs w:val="22"/>
        </w:rPr>
      </w:pPr>
    </w:p>
    <w:p w14:paraId="7C98EF68" w14:textId="77777777" w:rsidR="00944DD4" w:rsidRPr="0044048B" w:rsidRDefault="00944DD4" w:rsidP="004420E1">
      <w:pPr>
        <w:pStyle w:val="Odstavecseseznamem"/>
        <w:numPr>
          <w:ilvl w:val="0"/>
          <w:numId w:val="9"/>
        </w:numPr>
        <w:jc w:val="both"/>
        <w:rPr>
          <w:rFonts w:ascii="Book Antiqua" w:hAnsi="Book Antiqua"/>
          <w:sz w:val="22"/>
          <w:szCs w:val="22"/>
        </w:rPr>
      </w:pPr>
      <w:r w:rsidRPr="0044048B">
        <w:rPr>
          <w:rFonts w:ascii="Book Antiqua" w:hAnsi="Book Antiqua"/>
          <w:sz w:val="22"/>
          <w:szCs w:val="22"/>
        </w:rPr>
        <w:t>uplynula-li od provedení dotčeného zápisu v matriční knize lhůta 100 let u knihy narození,</w:t>
      </w:r>
    </w:p>
    <w:p w14:paraId="1225573B" w14:textId="77777777" w:rsidR="00944DD4" w:rsidRPr="0044048B" w:rsidRDefault="00944DD4" w:rsidP="004420E1">
      <w:pPr>
        <w:pStyle w:val="Odstavecseseznamem"/>
        <w:numPr>
          <w:ilvl w:val="0"/>
          <w:numId w:val="9"/>
        </w:numPr>
        <w:jc w:val="both"/>
        <w:rPr>
          <w:rFonts w:ascii="Book Antiqua" w:hAnsi="Book Antiqua"/>
          <w:sz w:val="22"/>
          <w:szCs w:val="22"/>
        </w:rPr>
      </w:pPr>
      <w:r w:rsidRPr="0044048B">
        <w:rPr>
          <w:rFonts w:ascii="Book Antiqua" w:hAnsi="Book Antiqua"/>
          <w:sz w:val="22"/>
          <w:szCs w:val="22"/>
        </w:rPr>
        <w:t>uplynula-li od provedení dotčeného zápisu v matriční knize lhůta 75 let u knihy manželství nebo knihy partnerství,</w:t>
      </w:r>
    </w:p>
    <w:p w14:paraId="3D9029A8" w14:textId="77777777" w:rsidR="00944DD4" w:rsidRPr="0044048B" w:rsidRDefault="00944DD4" w:rsidP="004420E1">
      <w:pPr>
        <w:pStyle w:val="Odstavecseseznamem"/>
        <w:numPr>
          <w:ilvl w:val="0"/>
          <w:numId w:val="9"/>
        </w:numPr>
        <w:jc w:val="both"/>
        <w:rPr>
          <w:rFonts w:ascii="Book Antiqua" w:hAnsi="Book Antiqua"/>
          <w:sz w:val="22"/>
          <w:szCs w:val="22"/>
        </w:rPr>
      </w:pPr>
      <w:r w:rsidRPr="0044048B">
        <w:rPr>
          <w:rFonts w:ascii="Book Antiqua" w:hAnsi="Book Antiqua"/>
          <w:sz w:val="22"/>
          <w:szCs w:val="22"/>
        </w:rPr>
        <w:t>uplynula-li od provedení dotčeného zápisu v matriční knize lhůta 30 let u knihy úmrtí.</w:t>
      </w:r>
    </w:p>
    <w:p w14:paraId="58FFC5D2" w14:textId="77777777" w:rsidR="00F847BE" w:rsidRPr="0044048B" w:rsidRDefault="00F847BE" w:rsidP="00944DD4">
      <w:pPr>
        <w:ind w:left="60"/>
        <w:jc w:val="both"/>
        <w:rPr>
          <w:rFonts w:ascii="Book Antiqua" w:hAnsi="Book Antiqua"/>
          <w:sz w:val="22"/>
          <w:szCs w:val="22"/>
        </w:rPr>
      </w:pPr>
    </w:p>
    <w:p w14:paraId="5E9AE6D9" w14:textId="5B54A30B" w:rsidR="00E271BE" w:rsidRPr="0044048B" w:rsidRDefault="00D74D32" w:rsidP="00944DD4">
      <w:pPr>
        <w:ind w:left="60"/>
        <w:jc w:val="both"/>
        <w:rPr>
          <w:rFonts w:ascii="Book Antiqua" w:hAnsi="Book Antiqua"/>
          <w:sz w:val="22"/>
          <w:szCs w:val="22"/>
        </w:rPr>
      </w:pPr>
      <w:r w:rsidRPr="0044048B">
        <w:rPr>
          <w:rFonts w:ascii="Book Antiqua" w:hAnsi="Book Antiqua"/>
          <w:sz w:val="22"/>
          <w:szCs w:val="22"/>
        </w:rPr>
        <w:t>U zápisů v matriční knize ve</w:t>
      </w:r>
      <w:r w:rsidR="00EB62EA" w:rsidRPr="0044048B">
        <w:rPr>
          <w:rFonts w:ascii="Book Antiqua" w:hAnsi="Book Antiqua"/>
          <w:sz w:val="22"/>
          <w:szCs w:val="22"/>
        </w:rPr>
        <w:t>dené zvláštní matrikou se tyto lhůty počítají od matriční události.</w:t>
      </w:r>
    </w:p>
    <w:p w14:paraId="514D6FB2" w14:textId="77777777" w:rsidR="00EB62EA" w:rsidRPr="0044048B" w:rsidRDefault="00EB62EA" w:rsidP="00944DD4">
      <w:pPr>
        <w:ind w:left="60"/>
        <w:jc w:val="both"/>
        <w:rPr>
          <w:rFonts w:ascii="Book Antiqua" w:hAnsi="Book Antiqua"/>
          <w:b/>
          <w:bCs/>
          <w:sz w:val="22"/>
          <w:szCs w:val="22"/>
        </w:rPr>
      </w:pPr>
    </w:p>
    <w:p w14:paraId="77970458" w14:textId="6CD53C56" w:rsidR="004420E1" w:rsidRPr="0044048B" w:rsidRDefault="00944DD4" w:rsidP="00931AA2">
      <w:pPr>
        <w:ind w:left="60"/>
        <w:jc w:val="both"/>
        <w:rPr>
          <w:rFonts w:ascii="Book Antiqua" w:hAnsi="Book Antiqua"/>
          <w:b/>
          <w:bCs/>
          <w:sz w:val="22"/>
          <w:szCs w:val="22"/>
        </w:rPr>
      </w:pPr>
      <w:r w:rsidRPr="0044048B">
        <w:rPr>
          <w:rFonts w:ascii="Book Antiqua" w:hAnsi="Book Antiqua"/>
          <w:b/>
          <w:bCs/>
          <w:sz w:val="22"/>
          <w:szCs w:val="22"/>
        </w:rPr>
        <w:t xml:space="preserve">Pouze v případě, že od dotčeného zápisu v matriční knize uplynula zákonem stanovená lhůta, může být vydán matriční doklad </w:t>
      </w:r>
      <w:r w:rsidR="00931AA2" w:rsidRPr="0044048B">
        <w:rPr>
          <w:rFonts w:ascii="Book Antiqua" w:hAnsi="Book Antiqua"/>
          <w:b/>
          <w:bCs/>
          <w:sz w:val="22"/>
          <w:szCs w:val="22"/>
        </w:rPr>
        <w:t xml:space="preserve">nebo doslovný výpis </w:t>
      </w:r>
      <w:r w:rsidRPr="0044048B">
        <w:rPr>
          <w:rFonts w:ascii="Book Antiqua" w:hAnsi="Book Antiqua"/>
          <w:b/>
          <w:bCs/>
          <w:sz w:val="22"/>
          <w:szCs w:val="22"/>
        </w:rPr>
        <w:t>jakékoliv fyzické osobě, aniž by musela prokazovat příbuzenský vztah k fyzické osobě</w:t>
      </w:r>
      <w:r w:rsidR="00931AA2" w:rsidRPr="0044048B">
        <w:rPr>
          <w:rFonts w:ascii="Book Antiqua" w:hAnsi="Book Antiqua"/>
          <w:b/>
          <w:bCs/>
          <w:sz w:val="22"/>
          <w:szCs w:val="22"/>
        </w:rPr>
        <w:t>, již se zápis týká.</w:t>
      </w:r>
    </w:p>
    <w:p w14:paraId="7D6314CA" w14:textId="77777777" w:rsidR="00802111" w:rsidRPr="0044048B" w:rsidRDefault="00802111" w:rsidP="00802111">
      <w:pPr>
        <w:shd w:val="clear" w:color="auto" w:fill="FFFFFF"/>
        <w:jc w:val="both"/>
        <w:rPr>
          <w:rFonts w:ascii="Book Antiqua" w:hAnsi="Book Antiqua"/>
          <w:sz w:val="22"/>
          <w:szCs w:val="22"/>
        </w:rPr>
      </w:pPr>
    </w:p>
    <w:p w14:paraId="5D217C65" w14:textId="6F75F03B" w:rsidR="00802111" w:rsidRPr="0044048B" w:rsidRDefault="00802111" w:rsidP="00802111">
      <w:pPr>
        <w:shd w:val="clear" w:color="auto" w:fill="FFFFFF"/>
        <w:jc w:val="both"/>
        <w:rPr>
          <w:rFonts w:ascii="Book Antiqua" w:hAnsi="Book Antiqua"/>
          <w:sz w:val="22"/>
          <w:szCs w:val="22"/>
        </w:rPr>
      </w:pPr>
      <w:r w:rsidRPr="0044048B">
        <w:rPr>
          <w:rFonts w:ascii="Book Antiqua" w:hAnsi="Book Antiqua"/>
          <w:sz w:val="22"/>
          <w:szCs w:val="22"/>
        </w:rPr>
        <w:t>Matriční doklad</w:t>
      </w:r>
      <w:r w:rsidR="00584EAF" w:rsidRPr="0044048B">
        <w:rPr>
          <w:rFonts w:ascii="Book Antiqua" w:hAnsi="Book Antiqua"/>
          <w:sz w:val="22"/>
          <w:szCs w:val="22"/>
        </w:rPr>
        <w:t>, potvrzení o údajích zapsaných v matriční knize</w:t>
      </w:r>
      <w:r w:rsidRPr="0044048B">
        <w:rPr>
          <w:rFonts w:ascii="Book Antiqua" w:hAnsi="Book Antiqua"/>
          <w:sz w:val="22"/>
          <w:szCs w:val="22"/>
        </w:rPr>
        <w:t xml:space="preserve"> a doslovný výpis z matriční knihy vedené v jiném než českém jazyce, s výjimkou kopie matričního zápisu, se vydává v českém jazyce.</w:t>
      </w:r>
    </w:p>
    <w:p w14:paraId="68AE2800" w14:textId="77777777" w:rsidR="00802111" w:rsidRPr="0044048B" w:rsidRDefault="00802111" w:rsidP="00802111">
      <w:pPr>
        <w:shd w:val="clear" w:color="auto" w:fill="FFFFFF"/>
        <w:jc w:val="both"/>
        <w:rPr>
          <w:rFonts w:ascii="Book Antiqua" w:hAnsi="Book Antiqua"/>
          <w:sz w:val="22"/>
          <w:szCs w:val="22"/>
        </w:rPr>
      </w:pPr>
      <w:r w:rsidRPr="0044048B">
        <w:rPr>
          <w:rFonts w:ascii="Book Antiqua" w:hAnsi="Book Antiqua"/>
          <w:sz w:val="22"/>
          <w:szCs w:val="22"/>
        </w:rPr>
        <w:t> </w:t>
      </w:r>
    </w:p>
    <w:p w14:paraId="7C4164C2" w14:textId="77777777" w:rsidR="003868A2" w:rsidRPr="0044048B" w:rsidRDefault="003868A2" w:rsidP="00E816B9">
      <w:pPr>
        <w:ind w:left="60"/>
        <w:jc w:val="both"/>
        <w:rPr>
          <w:rFonts w:ascii="Book Antiqua" w:hAnsi="Book Antiqua"/>
          <w:sz w:val="22"/>
          <w:szCs w:val="22"/>
        </w:rPr>
      </w:pPr>
    </w:p>
    <w:p w14:paraId="73C361BB" w14:textId="77777777" w:rsidR="002E7BDE" w:rsidRPr="0044048B" w:rsidRDefault="00DF12A2" w:rsidP="0055538A">
      <w:pPr>
        <w:ind w:left="60"/>
        <w:rPr>
          <w:rFonts w:ascii="Book Antiqua" w:hAnsi="Book Antiqua"/>
          <w:b/>
          <w:sz w:val="28"/>
          <w:szCs w:val="28"/>
        </w:rPr>
      </w:pPr>
      <w:r w:rsidRPr="0044048B">
        <w:rPr>
          <w:rFonts w:ascii="Book Antiqua" w:hAnsi="Book Antiqua"/>
          <w:b/>
          <w:sz w:val="28"/>
          <w:szCs w:val="28"/>
        </w:rPr>
        <w:t>Jak a kam se obrátit</w:t>
      </w:r>
    </w:p>
    <w:p w14:paraId="29893B7F" w14:textId="7783A401" w:rsidR="00DF12A2" w:rsidRPr="0044048B" w:rsidRDefault="00DF12A2" w:rsidP="00E816B9">
      <w:pPr>
        <w:ind w:left="60"/>
        <w:jc w:val="both"/>
        <w:rPr>
          <w:rFonts w:ascii="Book Antiqua" w:hAnsi="Book Antiqua"/>
          <w:sz w:val="22"/>
          <w:szCs w:val="22"/>
        </w:rPr>
      </w:pPr>
      <w:r w:rsidRPr="0044048B">
        <w:rPr>
          <w:rFonts w:ascii="Book Antiqua" w:hAnsi="Book Antiqua"/>
          <w:sz w:val="22"/>
          <w:szCs w:val="22"/>
        </w:rPr>
        <w:t>Žadatel se obrátí osobně nebo písemně na matriční úřad, do jehož správního obvodu spadá obec, ve které se fyzická osoba</w:t>
      </w:r>
      <w:r w:rsidR="00E816B9" w:rsidRPr="0044048B">
        <w:rPr>
          <w:rFonts w:ascii="Book Antiqua" w:hAnsi="Book Antiqua"/>
          <w:sz w:val="22"/>
          <w:szCs w:val="22"/>
        </w:rPr>
        <w:t>,</w:t>
      </w:r>
      <w:r w:rsidRPr="0044048B">
        <w:rPr>
          <w:rFonts w:ascii="Book Antiqua" w:hAnsi="Book Antiqua"/>
          <w:sz w:val="22"/>
          <w:szCs w:val="22"/>
        </w:rPr>
        <w:t xml:space="preserve"> o jejíž matriční doklad jde</w:t>
      </w:r>
      <w:r w:rsidR="00E816B9" w:rsidRPr="0044048B">
        <w:rPr>
          <w:rFonts w:ascii="Book Antiqua" w:hAnsi="Book Antiqua"/>
          <w:sz w:val="22"/>
          <w:szCs w:val="22"/>
        </w:rPr>
        <w:t>, narodila, uzavřela manželství</w:t>
      </w:r>
      <w:r w:rsidRPr="0044048B">
        <w:rPr>
          <w:rFonts w:ascii="Book Antiqua" w:hAnsi="Book Antiqua"/>
          <w:sz w:val="22"/>
          <w:szCs w:val="22"/>
        </w:rPr>
        <w:t xml:space="preserve">, </w:t>
      </w:r>
      <w:r w:rsidR="00550E85" w:rsidRPr="0044048B">
        <w:rPr>
          <w:rFonts w:ascii="Book Antiqua" w:hAnsi="Book Antiqua"/>
          <w:sz w:val="22"/>
          <w:szCs w:val="22"/>
        </w:rPr>
        <w:t xml:space="preserve">vstoupila do </w:t>
      </w:r>
      <w:r w:rsidRPr="0044048B">
        <w:rPr>
          <w:rFonts w:ascii="Book Antiqua" w:hAnsi="Book Antiqua"/>
          <w:sz w:val="22"/>
          <w:szCs w:val="22"/>
        </w:rPr>
        <w:t>partnerství nebo zemřela.</w:t>
      </w:r>
    </w:p>
    <w:p w14:paraId="45815879" w14:textId="77777777" w:rsidR="00550E85" w:rsidRPr="0044048B" w:rsidRDefault="00550E85" w:rsidP="00E816B9">
      <w:pPr>
        <w:ind w:left="60"/>
        <w:jc w:val="both"/>
        <w:rPr>
          <w:rFonts w:ascii="Book Antiqua" w:hAnsi="Book Antiqua"/>
          <w:sz w:val="22"/>
          <w:szCs w:val="22"/>
        </w:rPr>
      </w:pPr>
    </w:p>
    <w:p w14:paraId="10BC34A8" w14:textId="5531DB2D" w:rsidR="00DF12A2" w:rsidRPr="0044048B" w:rsidRDefault="00550E85" w:rsidP="00550E85">
      <w:pPr>
        <w:pStyle w:val="Normlnweb"/>
        <w:shd w:val="clear" w:color="auto" w:fill="FFFFFF"/>
        <w:spacing w:before="0" w:beforeAutospacing="0" w:after="408" w:afterAutospacing="0"/>
        <w:jc w:val="both"/>
        <w:rPr>
          <w:rFonts w:ascii="Book Antiqua" w:hAnsi="Book Antiqua"/>
          <w:sz w:val="22"/>
          <w:szCs w:val="22"/>
        </w:rPr>
      </w:pPr>
      <w:r w:rsidRPr="0044048B">
        <w:rPr>
          <w:rFonts w:ascii="Book Antiqua" w:hAnsi="Book Antiqua"/>
          <w:sz w:val="22"/>
          <w:szCs w:val="22"/>
        </w:rPr>
        <w:t>Jde-li o narození, uzavření manželství, úmrtí nebo vznik registrovaného partnerství státního občana České republiky v</w:t>
      </w:r>
      <w:r w:rsidR="00F847BE" w:rsidRPr="0044048B">
        <w:rPr>
          <w:rFonts w:ascii="Book Antiqua" w:hAnsi="Book Antiqua"/>
          <w:sz w:val="22"/>
          <w:szCs w:val="22"/>
        </w:rPr>
        <w:t> </w:t>
      </w:r>
      <w:r w:rsidRPr="0044048B">
        <w:rPr>
          <w:rFonts w:ascii="Book Antiqua" w:hAnsi="Book Antiqua"/>
          <w:sz w:val="22"/>
          <w:szCs w:val="22"/>
        </w:rPr>
        <w:t>cizině</w:t>
      </w:r>
      <w:r w:rsidR="00F847BE" w:rsidRPr="0044048B">
        <w:rPr>
          <w:rFonts w:ascii="Book Antiqua" w:hAnsi="Book Antiqua"/>
          <w:sz w:val="22"/>
          <w:szCs w:val="22"/>
        </w:rPr>
        <w:t xml:space="preserve"> je nutné požádat přímo </w:t>
      </w:r>
      <w:r w:rsidRPr="0044048B">
        <w:rPr>
          <w:rFonts w:ascii="Book Antiqua" w:hAnsi="Book Antiqua"/>
          <w:sz w:val="22"/>
          <w:szCs w:val="22"/>
        </w:rPr>
        <w:t>Úřad městské části Brno-střed (zvláštní matriku).</w:t>
      </w:r>
    </w:p>
    <w:p w14:paraId="30F7D9A0" w14:textId="77777777" w:rsidR="0044048B" w:rsidRDefault="0044048B" w:rsidP="0044048B">
      <w:pPr>
        <w:autoSpaceDE w:val="0"/>
        <w:rPr>
          <w:rFonts w:ascii="Book Antiqua" w:hAnsi="Book Antiqua" w:cs="TimesNewRomanPSMT"/>
          <w:b/>
          <w:color w:val="000000"/>
          <w:sz w:val="28"/>
          <w:szCs w:val="28"/>
        </w:rPr>
      </w:pPr>
      <w:r>
        <w:rPr>
          <w:rFonts w:ascii="Book Antiqua" w:hAnsi="Book Antiqua" w:cs="TimesNewRomanPSMT"/>
          <w:b/>
          <w:color w:val="000000"/>
          <w:sz w:val="28"/>
          <w:szCs w:val="28"/>
        </w:rPr>
        <w:t>Kde můžete danou situaci řešit v Rakovníku</w:t>
      </w:r>
    </w:p>
    <w:p w14:paraId="2F64AD76" w14:textId="77777777" w:rsidR="0044048B" w:rsidRDefault="0044048B" w:rsidP="0044048B">
      <w:pPr>
        <w:autoSpaceDE w:val="0"/>
        <w:rPr>
          <w:rFonts w:ascii="Book Antiqua" w:hAnsi="Book Antiqua" w:cs="TimesNewRomanPSMT"/>
          <w:color w:val="000000"/>
          <w:u w:val="single"/>
        </w:rPr>
      </w:pPr>
      <w:r>
        <w:rPr>
          <w:rFonts w:ascii="Book Antiqua" w:hAnsi="Book Antiqua" w:cs="TimesNewRomanPSMT"/>
          <w:color w:val="000000"/>
        </w:rPr>
        <w:t xml:space="preserve">Městský úřad v Rakovníku, správní odbor a obecní živnostenský úřad, </w:t>
      </w:r>
      <w:r>
        <w:rPr>
          <w:rFonts w:ascii="Book Antiqua" w:hAnsi="Book Antiqua" w:cs="TimesNewRomanPSMT"/>
          <w:color w:val="000000"/>
          <w:u w:val="single"/>
        </w:rPr>
        <w:t>oddělení matrika</w:t>
      </w:r>
    </w:p>
    <w:p w14:paraId="445F55A5" w14:textId="77777777" w:rsidR="0044048B" w:rsidRDefault="0044048B" w:rsidP="0044048B">
      <w:pPr>
        <w:autoSpaceDE w:val="0"/>
        <w:rPr>
          <w:rFonts w:ascii="Book Antiqua" w:hAnsi="Book Antiqua" w:cs="TimesNewRomanPSMT"/>
          <w:color w:val="000000"/>
        </w:rPr>
      </w:pPr>
      <w:r>
        <w:rPr>
          <w:rFonts w:ascii="Book Antiqua" w:hAnsi="Book Antiqua" w:cs="TimesNewRomanPSMT"/>
          <w:color w:val="000000"/>
        </w:rPr>
        <w:t>Husovo nám. 27, 1. patro, dveře č. 16</w:t>
      </w:r>
    </w:p>
    <w:p w14:paraId="18656340" w14:textId="77777777" w:rsidR="0044048B" w:rsidRDefault="0044048B" w:rsidP="0044048B">
      <w:pPr>
        <w:autoSpaceDE w:val="0"/>
        <w:rPr>
          <w:rFonts w:ascii="Book Antiqua" w:hAnsi="Book Antiqua" w:cs="TimesNewRomanPS-BoldMT"/>
          <w:b/>
          <w:bCs/>
          <w:color w:val="000000"/>
        </w:rPr>
      </w:pPr>
      <w:r>
        <w:rPr>
          <w:rFonts w:ascii="Book Antiqua" w:hAnsi="Book Antiqua" w:cs="TimesNewRomanPSMT"/>
          <w:color w:val="000000"/>
        </w:rPr>
        <w:t xml:space="preserve">Úřední hodiny: </w:t>
      </w:r>
      <w:r>
        <w:rPr>
          <w:rFonts w:ascii="Book Antiqua" w:hAnsi="Book Antiqua" w:cs="TimesNewRomanPS-BoldMT"/>
          <w:b/>
          <w:bCs/>
          <w:color w:val="000000"/>
        </w:rPr>
        <w:t xml:space="preserve">pondělí, středa </w:t>
      </w:r>
      <w:r>
        <w:rPr>
          <w:rFonts w:ascii="Book Antiqua" w:hAnsi="Book Antiqua" w:cs="TimesNewRomanPS-BoldMT"/>
          <w:b/>
          <w:bCs/>
          <w:color w:val="000000"/>
        </w:rPr>
        <w:tab/>
        <w:t>8.00 – 17.00 hod.</w:t>
      </w:r>
    </w:p>
    <w:p w14:paraId="049D4C98" w14:textId="77777777" w:rsidR="0044048B" w:rsidRDefault="0044048B" w:rsidP="0044048B">
      <w:pPr>
        <w:tabs>
          <w:tab w:val="left" w:pos="1701"/>
        </w:tabs>
        <w:autoSpaceDE w:val="0"/>
        <w:rPr>
          <w:rFonts w:ascii="Book Antiqua" w:hAnsi="Book Antiqua" w:cs="TimesNewRomanPS-BoldMT"/>
          <w:b/>
          <w:bCs/>
          <w:color w:val="000000"/>
        </w:rPr>
      </w:pPr>
      <w:r>
        <w:rPr>
          <w:rFonts w:ascii="Book Antiqua" w:hAnsi="Book Antiqua" w:cs="TimesNewRomanPS-BoldMT"/>
          <w:b/>
          <w:bCs/>
          <w:color w:val="000000"/>
        </w:rPr>
        <w:tab/>
        <w:t xml:space="preserve">pátek   </w:t>
      </w:r>
      <w:r>
        <w:rPr>
          <w:rFonts w:ascii="Book Antiqua" w:hAnsi="Book Antiqua" w:cs="TimesNewRomanPS-BoldMT"/>
          <w:b/>
          <w:bCs/>
          <w:color w:val="000000"/>
        </w:rPr>
        <w:tab/>
      </w:r>
      <w:r>
        <w:rPr>
          <w:rFonts w:ascii="Book Antiqua" w:hAnsi="Book Antiqua" w:cs="TimesNewRomanPS-BoldMT"/>
          <w:b/>
          <w:bCs/>
          <w:color w:val="000000"/>
        </w:rPr>
        <w:tab/>
        <w:t>8.00 – 12.00 hod.</w:t>
      </w:r>
    </w:p>
    <w:p w14:paraId="21901B7E" w14:textId="77777777" w:rsidR="0044048B" w:rsidRDefault="0044048B" w:rsidP="0044048B">
      <w:pPr>
        <w:tabs>
          <w:tab w:val="left" w:pos="6804"/>
        </w:tabs>
        <w:autoSpaceDE w:val="0"/>
        <w:rPr>
          <w:rFonts w:ascii="Book Antiqua" w:hAnsi="Book Antiqua" w:cs="TimesNewRomanPSMT"/>
          <w:color w:val="000000"/>
        </w:rPr>
      </w:pPr>
      <w:r>
        <w:rPr>
          <w:rFonts w:ascii="Book Antiqua" w:hAnsi="Book Antiqua" w:cs="TimesNewRomanPSMT"/>
          <w:color w:val="000000"/>
        </w:rPr>
        <w:t xml:space="preserve">Pokud tomu nebrání provozní důvody, lze situaci řešit i  </w:t>
      </w:r>
      <w:r>
        <w:rPr>
          <w:rFonts w:ascii="Book Antiqua" w:hAnsi="Book Antiqua" w:cs="TimesNewRomanPSMT"/>
          <w:b/>
          <w:color w:val="000000"/>
        </w:rPr>
        <w:t>úterý</w:t>
      </w:r>
      <w:r>
        <w:rPr>
          <w:rFonts w:ascii="Book Antiqua" w:hAnsi="Book Antiqua" w:cs="TimesNewRomanPSMT"/>
          <w:b/>
          <w:color w:val="000000"/>
        </w:rPr>
        <w:tab/>
        <w:t>10.00 – 13.00 hod.</w:t>
      </w:r>
    </w:p>
    <w:p w14:paraId="307B740F" w14:textId="77777777" w:rsidR="0044048B" w:rsidRDefault="0044048B" w:rsidP="0044048B">
      <w:pPr>
        <w:tabs>
          <w:tab w:val="left" w:pos="6096"/>
          <w:tab w:val="left" w:pos="6946"/>
        </w:tabs>
        <w:autoSpaceDE w:val="0"/>
        <w:rPr>
          <w:rFonts w:ascii="Book Antiqua" w:hAnsi="Book Antiqua" w:cs="TimesNewRomanPSMT"/>
          <w:b/>
          <w:color w:val="000000"/>
        </w:rPr>
      </w:pPr>
      <w:r>
        <w:rPr>
          <w:rFonts w:ascii="Book Antiqua" w:hAnsi="Book Antiqua" w:cs="TimesNewRomanPSMT"/>
          <w:b/>
          <w:color w:val="000000"/>
        </w:rPr>
        <w:tab/>
        <w:t>čtvrtek 9.00 – 12.00 hod.</w:t>
      </w:r>
    </w:p>
    <w:p w14:paraId="0B2041A3" w14:textId="77777777" w:rsidR="0044048B" w:rsidRDefault="0044048B" w:rsidP="0044048B">
      <w:pPr>
        <w:autoSpaceDE w:val="0"/>
        <w:rPr>
          <w:rFonts w:ascii="Book Antiqua" w:hAnsi="Book Antiqua" w:cs="TimesNewRomanPSMT"/>
          <w:color w:val="000000"/>
        </w:rPr>
      </w:pPr>
      <w:r>
        <w:rPr>
          <w:rFonts w:ascii="Book Antiqua" w:hAnsi="Book Antiqua" w:cs="TimesNewRomanPSMT"/>
          <w:color w:val="000000"/>
        </w:rPr>
        <w:t>nebo po DOHODĚ s úředníkem.</w:t>
      </w:r>
    </w:p>
    <w:p w14:paraId="6F82CA0D" w14:textId="77777777" w:rsidR="0044048B" w:rsidRDefault="0044048B" w:rsidP="0044048B">
      <w:pPr>
        <w:autoSpaceDE w:val="0"/>
        <w:rPr>
          <w:rFonts w:ascii="Book Antiqua" w:hAnsi="Book Antiqua" w:cs="TimesNewRomanPSMT"/>
          <w:color w:val="000000"/>
        </w:rPr>
      </w:pPr>
    </w:p>
    <w:p w14:paraId="078E4BA3" w14:textId="77777777" w:rsidR="0044048B" w:rsidRDefault="0044048B" w:rsidP="0044048B">
      <w:pPr>
        <w:jc w:val="both"/>
        <w:rPr>
          <w:rFonts w:ascii="Book Antiqua" w:hAnsi="Book Antiqua"/>
        </w:rPr>
      </w:pPr>
      <w:r>
        <w:rPr>
          <w:rFonts w:ascii="Book Antiqua" w:hAnsi="Book Antiqua"/>
        </w:rPr>
        <w:t>Telefon: +420 313 259 102, 103, 112</w:t>
      </w:r>
    </w:p>
    <w:p w14:paraId="78F869E1" w14:textId="329EEAC2" w:rsidR="0044048B" w:rsidRDefault="0044048B" w:rsidP="0044048B">
      <w:pPr>
        <w:jc w:val="both"/>
        <w:rPr>
          <w:rFonts w:ascii="Book Antiqua" w:hAnsi="Book Antiqua"/>
        </w:rPr>
      </w:pPr>
      <w:r>
        <w:rPr>
          <w:rFonts w:ascii="Book Antiqua" w:hAnsi="Book Antiqua"/>
        </w:rPr>
        <w:t>Mobil: +420 727 871 003, +420 727 871 014</w:t>
      </w:r>
    </w:p>
    <w:p w14:paraId="40EA118C" w14:textId="77777777" w:rsidR="002306D0" w:rsidRDefault="002306D0" w:rsidP="00550E85">
      <w:pPr>
        <w:jc w:val="both"/>
        <w:rPr>
          <w:rFonts w:ascii="Book Antiqua" w:hAnsi="Book Antiqua"/>
          <w:b/>
          <w:sz w:val="22"/>
          <w:szCs w:val="22"/>
        </w:rPr>
      </w:pPr>
    </w:p>
    <w:p w14:paraId="56C16F2E" w14:textId="77777777" w:rsidR="0044048B" w:rsidRPr="0044048B" w:rsidRDefault="0044048B" w:rsidP="00550E85">
      <w:pPr>
        <w:jc w:val="both"/>
        <w:rPr>
          <w:rFonts w:ascii="Book Antiqua" w:hAnsi="Book Antiqua"/>
          <w:b/>
          <w:sz w:val="22"/>
          <w:szCs w:val="22"/>
        </w:rPr>
      </w:pPr>
    </w:p>
    <w:p w14:paraId="6EAFF08A" w14:textId="77777777" w:rsidR="00B278C7" w:rsidRPr="0044048B" w:rsidRDefault="00B278C7" w:rsidP="002306D0">
      <w:pPr>
        <w:ind w:left="426" w:hanging="426"/>
        <w:jc w:val="both"/>
        <w:rPr>
          <w:rFonts w:ascii="Book Antiqua" w:hAnsi="Book Antiqua"/>
          <w:b/>
          <w:sz w:val="22"/>
          <w:szCs w:val="22"/>
        </w:rPr>
      </w:pPr>
    </w:p>
    <w:p w14:paraId="6EABBF50" w14:textId="77777777" w:rsidR="002306D0" w:rsidRPr="0044048B" w:rsidRDefault="002306D0" w:rsidP="002306D0">
      <w:pPr>
        <w:ind w:left="426" w:hanging="426"/>
        <w:jc w:val="both"/>
        <w:rPr>
          <w:rFonts w:ascii="Book Antiqua" w:hAnsi="Book Antiqua"/>
          <w:b/>
          <w:sz w:val="28"/>
          <w:szCs w:val="28"/>
        </w:rPr>
      </w:pPr>
      <w:r w:rsidRPr="0044048B">
        <w:rPr>
          <w:rFonts w:ascii="Book Antiqua" w:hAnsi="Book Antiqua"/>
          <w:b/>
          <w:sz w:val="28"/>
          <w:szCs w:val="28"/>
        </w:rPr>
        <w:t>Jaké doklady musíte předložit</w:t>
      </w:r>
    </w:p>
    <w:p w14:paraId="4DD75088" w14:textId="77777777" w:rsidR="002306D0" w:rsidRPr="0044048B" w:rsidRDefault="002306D0" w:rsidP="002306D0">
      <w:pPr>
        <w:numPr>
          <w:ilvl w:val="0"/>
          <w:numId w:val="11"/>
        </w:numPr>
        <w:tabs>
          <w:tab w:val="clear" w:pos="780"/>
          <w:tab w:val="num" w:pos="284"/>
        </w:tabs>
        <w:ind w:left="284" w:hanging="284"/>
        <w:jc w:val="both"/>
        <w:rPr>
          <w:rFonts w:ascii="Book Antiqua" w:hAnsi="Book Antiqua"/>
          <w:sz w:val="22"/>
          <w:szCs w:val="22"/>
          <w:u w:val="single"/>
        </w:rPr>
      </w:pPr>
      <w:r w:rsidRPr="0044048B">
        <w:rPr>
          <w:rFonts w:ascii="Book Antiqua" w:hAnsi="Book Antiqua"/>
          <w:sz w:val="22"/>
          <w:szCs w:val="22"/>
        </w:rPr>
        <w:t>žádost</w:t>
      </w:r>
      <w:r w:rsidR="00120F5E" w:rsidRPr="0044048B">
        <w:rPr>
          <w:rFonts w:ascii="Book Antiqua" w:hAnsi="Book Antiqua"/>
          <w:sz w:val="22"/>
          <w:szCs w:val="22"/>
        </w:rPr>
        <w:t xml:space="preserve"> </w:t>
      </w:r>
      <w:r w:rsidR="00D7785B" w:rsidRPr="0044048B">
        <w:rPr>
          <w:rFonts w:ascii="Book Antiqua" w:hAnsi="Book Antiqua"/>
          <w:sz w:val="22"/>
          <w:szCs w:val="22"/>
        </w:rPr>
        <w:t>(</w:t>
      </w:r>
      <w:r w:rsidR="00DD4F2A" w:rsidRPr="0044048B">
        <w:rPr>
          <w:rFonts w:ascii="Book Antiqua" w:hAnsi="Book Antiqua"/>
          <w:sz w:val="22"/>
          <w:szCs w:val="22"/>
        </w:rPr>
        <w:t xml:space="preserve">příp. </w:t>
      </w:r>
      <w:r w:rsidR="00D7785B" w:rsidRPr="0044048B">
        <w:rPr>
          <w:rFonts w:ascii="Book Antiqua" w:hAnsi="Book Antiqua"/>
          <w:sz w:val="22"/>
          <w:szCs w:val="22"/>
        </w:rPr>
        <w:t>k dispozici na místě),</w:t>
      </w:r>
    </w:p>
    <w:p w14:paraId="58393D9B" w14:textId="77777777" w:rsidR="002306D0" w:rsidRPr="0044048B" w:rsidRDefault="002306D0" w:rsidP="002306D0">
      <w:pPr>
        <w:numPr>
          <w:ilvl w:val="0"/>
          <w:numId w:val="11"/>
        </w:numPr>
        <w:tabs>
          <w:tab w:val="clear" w:pos="780"/>
          <w:tab w:val="num" w:pos="284"/>
        </w:tabs>
        <w:ind w:left="284" w:hanging="284"/>
        <w:jc w:val="both"/>
        <w:rPr>
          <w:rFonts w:ascii="Book Antiqua" w:hAnsi="Book Antiqua"/>
          <w:sz w:val="22"/>
          <w:szCs w:val="22"/>
          <w:u w:val="single"/>
        </w:rPr>
      </w:pPr>
      <w:r w:rsidRPr="0044048B">
        <w:rPr>
          <w:rFonts w:ascii="Book Antiqua" w:hAnsi="Book Antiqua"/>
          <w:sz w:val="22"/>
          <w:szCs w:val="22"/>
        </w:rPr>
        <w:t>průkaz totožnosti</w:t>
      </w:r>
      <w:r w:rsidR="00D7785B" w:rsidRPr="0044048B">
        <w:rPr>
          <w:rFonts w:ascii="Book Antiqua" w:hAnsi="Book Antiqua"/>
          <w:sz w:val="22"/>
          <w:szCs w:val="22"/>
        </w:rPr>
        <w:t>,</w:t>
      </w:r>
    </w:p>
    <w:p w14:paraId="26FD5919" w14:textId="59D471BE" w:rsidR="002306D0" w:rsidRPr="0044048B" w:rsidRDefault="002306D0" w:rsidP="002306D0">
      <w:pPr>
        <w:numPr>
          <w:ilvl w:val="0"/>
          <w:numId w:val="11"/>
        </w:numPr>
        <w:tabs>
          <w:tab w:val="clear" w:pos="780"/>
          <w:tab w:val="num" w:pos="284"/>
        </w:tabs>
        <w:ind w:left="284" w:hanging="284"/>
        <w:jc w:val="both"/>
        <w:rPr>
          <w:rFonts w:ascii="Book Antiqua" w:hAnsi="Book Antiqua"/>
          <w:sz w:val="22"/>
          <w:szCs w:val="22"/>
          <w:u w:val="single"/>
        </w:rPr>
      </w:pPr>
      <w:r w:rsidRPr="0044048B">
        <w:rPr>
          <w:rFonts w:ascii="Book Antiqua" w:hAnsi="Book Antiqua"/>
          <w:sz w:val="22"/>
          <w:szCs w:val="22"/>
        </w:rPr>
        <w:t>doklady, kterými žadatel prokáže, že se zápis týká jeho nebo členů jeho rodiny</w:t>
      </w:r>
      <w:r w:rsidR="00D7785B" w:rsidRPr="0044048B">
        <w:rPr>
          <w:rFonts w:ascii="Book Antiqua" w:hAnsi="Book Antiqua"/>
          <w:sz w:val="22"/>
          <w:szCs w:val="22"/>
        </w:rPr>
        <w:t>,</w:t>
      </w:r>
    </w:p>
    <w:p w14:paraId="604FDC3D" w14:textId="3E9B2B22" w:rsidR="002306D0" w:rsidRPr="0044048B" w:rsidRDefault="002306D0" w:rsidP="002306D0">
      <w:pPr>
        <w:numPr>
          <w:ilvl w:val="0"/>
          <w:numId w:val="11"/>
        </w:numPr>
        <w:tabs>
          <w:tab w:val="clear" w:pos="780"/>
          <w:tab w:val="num" w:pos="284"/>
        </w:tabs>
        <w:ind w:left="284" w:hanging="284"/>
        <w:jc w:val="both"/>
        <w:rPr>
          <w:rFonts w:ascii="Book Antiqua" w:hAnsi="Book Antiqua"/>
          <w:sz w:val="22"/>
          <w:szCs w:val="22"/>
          <w:u w:val="single"/>
        </w:rPr>
      </w:pPr>
      <w:bookmarkStart w:id="0" w:name="_Hlk155690484"/>
      <w:r w:rsidRPr="0044048B">
        <w:rPr>
          <w:rFonts w:ascii="Book Antiqua" w:hAnsi="Book Antiqua"/>
          <w:sz w:val="22"/>
          <w:szCs w:val="22"/>
        </w:rPr>
        <w:t xml:space="preserve">doklad, kterým fyzická osoba prokáže, že je to nezbytné pro uplatnění jejích práv před </w:t>
      </w:r>
      <w:r w:rsidR="00C61520" w:rsidRPr="0044048B">
        <w:rPr>
          <w:rFonts w:ascii="Book Antiqua" w:hAnsi="Book Antiqua"/>
          <w:sz w:val="22"/>
          <w:szCs w:val="22"/>
        </w:rPr>
        <w:t xml:space="preserve">státními </w:t>
      </w:r>
      <w:r w:rsidRPr="0044048B">
        <w:rPr>
          <w:rFonts w:ascii="Book Antiqua" w:hAnsi="Book Antiqua"/>
          <w:sz w:val="22"/>
          <w:szCs w:val="22"/>
        </w:rPr>
        <w:t xml:space="preserve">orgány </w:t>
      </w:r>
      <w:r w:rsidR="00C61520" w:rsidRPr="0044048B">
        <w:rPr>
          <w:rFonts w:ascii="Book Antiqua" w:hAnsi="Book Antiqua"/>
          <w:sz w:val="22"/>
          <w:szCs w:val="22"/>
        </w:rPr>
        <w:t>České republiky</w:t>
      </w:r>
      <w:r w:rsidRPr="0044048B">
        <w:rPr>
          <w:rFonts w:ascii="Book Antiqua" w:hAnsi="Book Antiqua"/>
          <w:sz w:val="22"/>
          <w:szCs w:val="22"/>
        </w:rPr>
        <w:t xml:space="preserve"> nebo před orgány územních samosprávných celků</w:t>
      </w:r>
      <w:r w:rsidR="00D7785B" w:rsidRPr="0044048B">
        <w:rPr>
          <w:rFonts w:ascii="Book Antiqua" w:hAnsi="Book Antiqua"/>
          <w:sz w:val="22"/>
          <w:szCs w:val="22"/>
        </w:rPr>
        <w:t>,</w:t>
      </w:r>
    </w:p>
    <w:p w14:paraId="62B79D66" w14:textId="33DCD1C1" w:rsidR="00C61520" w:rsidRPr="0044048B" w:rsidRDefault="00C61520" w:rsidP="002306D0">
      <w:pPr>
        <w:numPr>
          <w:ilvl w:val="0"/>
          <w:numId w:val="11"/>
        </w:numPr>
        <w:tabs>
          <w:tab w:val="clear" w:pos="780"/>
          <w:tab w:val="num" w:pos="284"/>
        </w:tabs>
        <w:ind w:left="284" w:hanging="284"/>
        <w:jc w:val="both"/>
        <w:rPr>
          <w:rFonts w:ascii="Book Antiqua" w:hAnsi="Book Antiqua"/>
          <w:sz w:val="22"/>
          <w:szCs w:val="22"/>
          <w:u w:val="single"/>
        </w:rPr>
      </w:pPr>
      <w:r w:rsidRPr="0044048B">
        <w:rPr>
          <w:rFonts w:ascii="Book Antiqua" w:hAnsi="Book Antiqua"/>
          <w:sz w:val="22"/>
          <w:szCs w:val="22"/>
        </w:rPr>
        <w:t>doklad, kterým fyzická nebo právnická osoba prokáže, že je to nezbytné k uplatnění právních nároků v</w:t>
      </w:r>
      <w:r w:rsidR="00F847BE" w:rsidRPr="0044048B">
        <w:rPr>
          <w:rFonts w:ascii="Book Antiqua" w:hAnsi="Book Antiqua"/>
          <w:sz w:val="22"/>
          <w:szCs w:val="22"/>
        </w:rPr>
        <w:t> </w:t>
      </w:r>
      <w:r w:rsidRPr="0044048B">
        <w:rPr>
          <w:rFonts w:ascii="Book Antiqua" w:hAnsi="Book Antiqua"/>
          <w:sz w:val="22"/>
          <w:szCs w:val="22"/>
        </w:rPr>
        <w:t>cizině</w:t>
      </w:r>
      <w:r w:rsidR="00F847BE" w:rsidRPr="0044048B">
        <w:rPr>
          <w:rFonts w:ascii="Book Antiqua" w:hAnsi="Book Antiqua"/>
          <w:sz w:val="22"/>
          <w:szCs w:val="22"/>
        </w:rPr>
        <w:t>,</w:t>
      </w:r>
    </w:p>
    <w:p w14:paraId="72C0E6ED" w14:textId="4F0A7CAD" w:rsidR="002306D0" w:rsidRPr="0044048B" w:rsidRDefault="002306D0" w:rsidP="002306D0">
      <w:pPr>
        <w:numPr>
          <w:ilvl w:val="0"/>
          <w:numId w:val="11"/>
        </w:numPr>
        <w:tabs>
          <w:tab w:val="clear" w:pos="780"/>
          <w:tab w:val="num" w:pos="284"/>
        </w:tabs>
        <w:ind w:left="284" w:hanging="284"/>
        <w:jc w:val="both"/>
        <w:rPr>
          <w:rFonts w:ascii="Book Antiqua" w:hAnsi="Book Antiqua"/>
          <w:sz w:val="22"/>
          <w:szCs w:val="22"/>
          <w:u w:val="single"/>
        </w:rPr>
      </w:pPr>
      <w:r w:rsidRPr="0044048B">
        <w:rPr>
          <w:rFonts w:ascii="Book Antiqua" w:hAnsi="Book Antiqua"/>
          <w:sz w:val="22"/>
          <w:szCs w:val="22"/>
        </w:rPr>
        <w:t>plnou moc, vyřizuje-li žádost zplnomocněný zástupce</w:t>
      </w:r>
      <w:r w:rsidR="00F847BE" w:rsidRPr="0044048B">
        <w:rPr>
          <w:rFonts w:ascii="Book Antiqua" w:hAnsi="Book Antiqua"/>
          <w:sz w:val="22"/>
          <w:szCs w:val="22"/>
        </w:rPr>
        <w:t xml:space="preserve"> (</w:t>
      </w:r>
      <w:r w:rsidRPr="0044048B">
        <w:rPr>
          <w:rFonts w:ascii="Book Antiqua" w:hAnsi="Book Antiqua"/>
          <w:sz w:val="22"/>
          <w:szCs w:val="22"/>
        </w:rPr>
        <w:t>podpis na plné moci musí být úředně ověřen</w:t>
      </w:r>
      <w:r w:rsidR="00F847BE" w:rsidRPr="0044048B">
        <w:rPr>
          <w:rFonts w:ascii="Book Antiqua" w:hAnsi="Book Antiqua"/>
          <w:sz w:val="22"/>
          <w:szCs w:val="22"/>
        </w:rPr>
        <w:t>)</w:t>
      </w:r>
      <w:r w:rsidR="00D7785B" w:rsidRPr="0044048B">
        <w:rPr>
          <w:rFonts w:ascii="Book Antiqua" w:hAnsi="Book Antiqua"/>
          <w:sz w:val="22"/>
          <w:szCs w:val="22"/>
        </w:rPr>
        <w:t>.</w:t>
      </w:r>
    </w:p>
    <w:bookmarkEnd w:id="0"/>
    <w:p w14:paraId="6D67F8F9" w14:textId="77777777" w:rsidR="005A5C29" w:rsidRPr="0044048B" w:rsidRDefault="005A5C29" w:rsidP="00DF12A2">
      <w:pPr>
        <w:ind w:left="60"/>
        <w:rPr>
          <w:rFonts w:ascii="Book Antiqua" w:hAnsi="Book Antiqua"/>
          <w:b/>
          <w:sz w:val="22"/>
          <w:szCs w:val="22"/>
        </w:rPr>
      </w:pPr>
    </w:p>
    <w:p w14:paraId="48C7516E" w14:textId="77777777" w:rsidR="00DF12A2" w:rsidRPr="0044048B" w:rsidRDefault="00DF12A2" w:rsidP="002E7BDE">
      <w:pPr>
        <w:rPr>
          <w:rFonts w:ascii="Book Antiqua" w:hAnsi="Book Antiqua"/>
          <w:b/>
          <w:sz w:val="28"/>
          <w:szCs w:val="28"/>
        </w:rPr>
      </w:pPr>
      <w:r w:rsidRPr="0044048B">
        <w:rPr>
          <w:rFonts w:ascii="Book Antiqua" w:hAnsi="Book Antiqua"/>
          <w:b/>
          <w:sz w:val="28"/>
          <w:szCs w:val="28"/>
        </w:rPr>
        <w:t>Formuláře</w:t>
      </w:r>
    </w:p>
    <w:p w14:paraId="218BD53C" w14:textId="7507F142" w:rsidR="00DF12A2" w:rsidRPr="0044048B" w:rsidRDefault="00DF12A2" w:rsidP="002E7BDE">
      <w:pPr>
        <w:rPr>
          <w:rFonts w:ascii="Book Antiqua" w:hAnsi="Book Antiqua"/>
          <w:sz w:val="22"/>
          <w:szCs w:val="22"/>
        </w:rPr>
      </w:pPr>
      <w:r w:rsidRPr="0044048B">
        <w:rPr>
          <w:rFonts w:ascii="Book Antiqua" w:hAnsi="Book Antiqua"/>
          <w:sz w:val="22"/>
          <w:szCs w:val="22"/>
        </w:rPr>
        <w:t>Předepsané formuláře nejsou stanoveny.</w:t>
      </w:r>
      <w:r w:rsidR="004179CE" w:rsidRPr="0044048B">
        <w:rPr>
          <w:rFonts w:ascii="Book Antiqua" w:hAnsi="Book Antiqua"/>
          <w:sz w:val="22"/>
          <w:szCs w:val="22"/>
        </w:rPr>
        <w:t xml:space="preserve"> V případě potvrzení je stanoven pouze obsah.</w:t>
      </w:r>
    </w:p>
    <w:p w14:paraId="0C802455" w14:textId="77777777" w:rsidR="00DF12A2" w:rsidRPr="0044048B" w:rsidRDefault="00DF12A2" w:rsidP="002E7BDE">
      <w:pPr>
        <w:rPr>
          <w:rFonts w:ascii="Book Antiqua" w:hAnsi="Book Antiqua"/>
          <w:sz w:val="22"/>
          <w:szCs w:val="22"/>
        </w:rPr>
      </w:pPr>
    </w:p>
    <w:p w14:paraId="2AFE99F0" w14:textId="77777777" w:rsidR="00DF12A2" w:rsidRPr="0044048B" w:rsidRDefault="00DF12A2" w:rsidP="002E7BDE">
      <w:pPr>
        <w:rPr>
          <w:rFonts w:ascii="Book Antiqua" w:hAnsi="Book Antiqua"/>
          <w:b/>
          <w:sz w:val="28"/>
          <w:szCs w:val="28"/>
        </w:rPr>
      </w:pPr>
      <w:r w:rsidRPr="0044048B">
        <w:rPr>
          <w:rFonts w:ascii="Book Antiqua" w:hAnsi="Book Antiqua"/>
          <w:b/>
          <w:sz w:val="28"/>
          <w:szCs w:val="28"/>
        </w:rPr>
        <w:t>Poplatky a termíny</w:t>
      </w:r>
    </w:p>
    <w:p w14:paraId="157DC7D6" w14:textId="77777777" w:rsidR="00DF12A2" w:rsidRPr="0044048B" w:rsidRDefault="00DF12A2" w:rsidP="002E7BDE">
      <w:pPr>
        <w:rPr>
          <w:rFonts w:ascii="Book Antiqua" w:hAnsi="Book Antiqua"/>
          <w:sz w:val="22"/>
          <w:szCs w:val="22"/>
        </w:rPr>
      </w:pPr>
    </w:p>
    <w:p w14:paraId="156823C7" w14:textId="54A219CF" w:rsidR="00DF12A2" w:rsidRPr="0044048B" w:rsidRDefault="00DF12A2" w:rsidP="002E7BDE">
      <w:pPr>
        <w:rPr>
          <w:rFonts w:ascii="Book Antiqua" w:hAnsi="Book Antiqua"/>
          <w:sz w:val="22"/>
          <w:szCs w:val="22"/>
        </w:rPr>
      </w:pPr>
      <w:r w:rsidRPr="0044048B">
        <w:rPr>
          <w:rFonts w:ascii="Book Antiqua" w:hAnsi="Book Antiqua"/>
          <w:sz w:val="22"/>
          <w:szCs w:val="22"/>
        </w:rPr>
        <w:t>Za vydání stejnopisu rodného, oddací</w:t>
      </w:r>
      <w:r w:rsidR="00E816B9" w:rsidRPr="0044048B">
        <w:rPr>
          <w:rFonts w:ascii="Book Antiqua" w:hAnsi="Book Antiqua"/>
          <w:sz w:val="22"/>
          <w:szCs w:val="22"/>
        </w:rPr>
        <w:t>ho</w:t>
      </w:r>
      <w:r w:rsidR="00F847BE" w:rsidRPr="0044048B">
        <w:rPr>
          <w:rFonts w:ascii="Book Antiqua" w:hAnsi="Book Antiqua"/>
          <w:sz w:val="22"/>
          <w:szCs w:val="22"/>
        </w:rPr>
        <w:t>,</w:t>
      </w:r>
      <w:r w:rsidR="00E816B9" w:rsidRPr="0044048B">
        <w:rPr>
          <w:rFonts w:ascii="Book Antiqua" w:hAnsi="Book Antiqua"/>
          <w:sz w:val="22"/>
          <w:szCs w:val="22"/>
        </w:rPr>
        <w:t xml:space="preserve"> úmrtního listu </w:t>
      </w:r>
      <w:r w:rsidR="00F847BE" w:rsidRPr="0044048B">
        <w:rPr>
          <w:rFonts w:ascii="Book Antiqua" w:hAnsi="Book Antiqua"/>
          <w:sz w:val="22"/>
          <w:szCs w:val="22"/>
        </w:rPr>
        <w:t xml:space="preserve">nebo dokladu o partnerství </w:t>
      </w:r>
      <w:r w:rsidR="00E816B9" w:rsidRPr="0044048B">
        <w:rPr>
          <w:rFonts w:ascii="Book Antiqua" w:hAnsi="Book Antiqua"/>
          <w:sz w:val="22"/>
          <w:szCs w:val="22"/>
        </w:rPr>
        <w:t xml:space="preserve">se hradí </w:t>
      </w:r>
      <w:r w:rsidRPr="0044048B">
        <w:rPr>
          <w:rFonts w:ascii="Book Antiqua" w:hAnsi="Book Antiqua"/>
          <w:sz w:val="22"/>
          <w:szCs w:val="22"/>
        </w:rPr>
        <w:t>správ</w:t>
      </w:r>
      <w:r w:rsidR="00B40F19" w:rsidRPr="0044048B">
        <w:rPr>
          <w:rFonts w:ascii="Book Antiqua" w:hAnsi="Book Antiqua"/>
          <w:sz w:val="22"/>
          <w:szCs w:val="22"/>
        </w:rPr>
        <w:t>ní poplatek ve výši</w:t>
      </w:r>
      <w:r w:rsidR="00F847BE" w:rsidRPr="0044048B">
        <w:rPr>
          <w:rFonts w:ascii="Book Antiqua" w:hAnsi="Book Antiqua"/>
          <w:sz w:val="22"/>
          <w:szCs w:val="22"/>
        </w:rPr>
        <w:t xml:space="preserve"> </w:t>
      </w:r>
      <w:r w:rsidR="00C61520" w:rsidRPr="0044048B">
        <w:rPr>
          <w:rFonts w:ascii="Book Antiqua" w:hAnsi="Book Antiqua"/>
          <w:sz w:val="22"/>
          <w:szCs w:val="22"/>
        </w:rPr>
        <w:t>3</w:t>
      </w:r>
      <w:r w:rsidR="00B40F19" w:rsidRPr="0044048B">
        <w:rPr>
          <w:rFonts w:ascii="Book Antiqua" w:hAnsi="Book Antiqua"/>
          <w:sz w:val="22"/>
          <w:szCs w:val="22"/>
        </w:rPr>
        <w:t>00,- Kč.</w:t>
      </w:r>
    </w:p>
    <w:p w14:paraId="1C194632" w14:textId="77777777" w:rsidR="00FD02D3" w:rsidRPr="0044048B" w:rsidRDefault="00FD02D3" w:rsidP="002E7BDE">
      <w:pPr>
        <w:rPr>
          <w:rFonts w:ascii="Book Antiqua" w:hAnsi="Book Antiqua"/>
          <w:sz w:val="22"/>
          <w:szCs w:val="22"/>
        </w:rPr>
      </w:pPr>
    </w:p>
    <w:p w14:paraId="65B9CC0E" w14:textId="3A6648D1" w:rsidR="00FD02D3" w:rsidRPr="0044048B" w:rsidRDefault="00FD02D3" w:rsidP="002E7BDE">
      <w:pPr>
        <w:rPr>
          <w:rFonts w:ascii="Book Antiqua" w:hAnsi="Book Antiqua"/>
          <w:sz w:val="22"/>
          <w:szCs w:val="22"/>
        </w:rPr>
      </w:pPr>
      <w:r w:rsidRPr="0044048B">
        <w:rPr>
          <w:rFonts w:ascii="Book Antiqua" w:hAnsi="Book Antiqua"/>
          <w:sz w:val="22"/>
          <w:szCs w:val="22"/>
        </w:rPr>
        <w:t>Za vydání vícejazyčného standardního formuláře je stanoven správní poplatek ve výši 100,</w:t>
      </w:r>
      <w:r w:rsidR="00F847BE" w:rsidRPr="0044048B">
        <w:rPr>
          <w:rFonts w:ascii="Book Antiqua" w:hAnsi="Book Antiqua"/>
          <w:sz w:val="22"/>
          <w:szCs w:val="22"/>
        </w:rPr>
        <w:t>- Kč</w:t>
      </w:r>
      <w:r w:rsidRPr="0044048B">
        <w:rPr>
          <w:rFonts w:ascii="Book Antiqua" w:hAnsi="Book Antiqua"/>
          <w:sz w:val="22"/>
          <w:szCs w:val="22"/>
        </w:rPr>
        <w:t>.</w:t>
      </w:r>
    </w:p>
    <w:p w14:paraId="57314443" w14:textId="77777777" w:rsidR="003868A2" w:rsidRPr="0044048B" w:rsidRDefault="003868A2" w:rsidP="002E7BDE">
      <w:pPr>
        <w:rPr>
          <w:rFonts w:ascii="Book Antiqua" w:hAnsi="Book Antiqua"/>
          <w:sz w:val="22"/>
          <w:szCs w:val="22"/>
        </w:rPr>
      </w:pPr>
    </w:p>
    <w:p w14:paraId="1814964F" w14:textId="7EF5789D" w:rsidR="003868A2" w:rsidRPr="0044048B" w:rsidRDefault="003868A2" w:rsidP="002E7BDE">
      <w:pPr>
        <w:rPr>
          <w:rFonts w:ascii="Book Antiqua" w:hAnsi="Book Antiqua"/>
          <w:sz w:val="22"/>
          <w:szCs w:val="22"/>
        </w:rPr>
      </w:pPr>
      <w:r w:rsidRPr="0044048B">
        <w:rPr>
          <w:rFonts w:ascii="Book Antiqua" w:hAnsi="Book Antiqua"/>
          <w:sz w:val="22"/>
          <w:szCs w:val="22"/>
        </w:rPr>
        <w:t xml:space="preserve">Za vydání doslovného výpisu z matričních knih je stanoven správní poplatek ve výši </w:t>
      </w:r>
      <w:r w:rsidR="00C61520" w:rsidRPr="0044048B">
        <w:rPr>
          <w:rFonts w:ascii="Book Antiqua" w:hAnsi="Book Antiqua"/>
          <w:sz w:val="22"/>
          <w:szCs w:val="22"/>
        </w:rPr>
        <w:t>30</w:t>
      </w:r>
      <w:r w:rsidRPr="0044048B">
        <w:rPr>
          <w:rFonts w:ascii="Book Antiqua" w:hAnsi="Book Antiqua"/>
          <w:sz w:val="22"/>
          <w:szCs w:val="22"/>
        </w:rPr>
        <w:t xml:space="preserve">,- Kč za první stránku a </w:t>
      </w:r>
      <w:r w:rsidR="00C61520" w:rsidRPr="0044048B">
        <w:rPr>
          <w:rFonts w:ascii="Book Antiqua" w:hAnsi="Book Antiqua"/>
          <w:sz w:val="22"/>
          <w:szCs w:val="22"/>
        </w:rPr>
        <w:t>10</w:t>
      </w:r>
      <w:r w:rsidRPr="0044048B">
        <w:rPr>
          <w:rFonts w:ascii="Book Antiqua" w:hAnsi="Book Antiqua"/>
          <w:sz w:val="22"/>
          <w:szCs w:val="22"/>
        </w:rPr>
        <w:t xml:space="preserve">,- Kč za každou další i započatou stránku.  </w:t>
      </w:r>
    </w:p>
    <w:p w14:paraId="2E18E1AB" w14:textId="77777777" w:rsidR="004179CE" w:rsidRPr="0044048B" w:rsidRDefault="004179CE" w:rsidP="002E7BDE">
      <w:pPr>
        <w:rPr>
          <w:rFonts w:ascii="Book Antiqua" w:hAnsi="Book Antiqua"/>
          <w:sz w:val="22"/>
          <w:szCs w:val="22"/>
        </w:rPr>
      </w:pPr>
    </w:p>
    <w:p w14:paraId="69CB6624" w14:textId="4302F826" w:rsidR="004179CE" w:rsidRPr="0044048B" w:rsidRDefault="004179CE" w:rsidP="004179CE">
      <w:pPr>
        <w:jc w:val="both"/>
        <w:rPr>
          <w:rFonts w:ascii="Book Antiqua" w:hAnsi="Book Antiqua"/>
          <w:sz w:val="22"/>
          <w:szCs w:val="22"/>
        </w:rPr>
      </w:pPr>
      <w:r w:rsidRPr="0044048B">
        <w:rPr>
          <w:rFonts w:ascii="Book Antiqua" w:hAnsi="Book Antiqua"/>
          <w:sz w:val="22"/>
          <w:szCs w:val="22"/>
        </w:rPr>
        <w:t>Za vydání potvrzení se uhradí správní poplatek ve výši 50,- Kč za každou i započatou stránku.</w:t>
      </w:r>
    </w:p>
    <w:p w14:paraId="296B944E" w14:textId="77777777" w:rsidR="00550E85" w:rsidRPr="0044048B" w:rsidRDefault="00550E85" w:rsidP="00550E85">
      <w:pPr>
        <w:pStyle w:val="Normlnweb"/>
        <w:shd w:val="clear" w:color="auto" w:fill="FFFFFF"/>
        <w:spacing w:before="0" w:beforeAutospacing="0" w:after="0" w:afterAutospacing="0"/>
        <w:jc w:val="both"/>
        <w:rPr>
          <w:rFonts w:ascii="Book Antiqua" w:hAnsi="Book Antiqua" w:cs="Arial CE"/>
          <w:sz w:val="17"/>
          <w:szCs w:val="17"/>
        </w:rPr>
      </w:pPr>
    </w:p>
    <w:p w14:paraId="7423A7D8" w14:textId="1C8EE01A" w:rsidR="00550E85" w:rsidRPr="0044048B" w:rsidRDefault="00550E85" w:rsidP="00550E85">
      <w:pPr>
        <w:pStyle w:val="Normlnweb"/>
        <w:shd w:val="clear" w:color="auto" w:fill="FFFFFF"/>
        <w:spacing w:before="0" w:beforeAutospacing="0" w:after="0" w:afterAutospacing="0"/>
        <w:jc w:val="both"/>
        <w:rPr>
          <w:rFonts w:ascii="Book Antiqua" w:hAnsi="Book Antiqua"/>
          <w:sz w:val="22"/>
          <w:szCs w:val="22"/>
        </w:rPr>
      </w:pPr>
      <w:r w:rsidRPr="0044048B">
        <w:rPr>
          <w:rFonts w:ascii="Book Antiqua" w:hAnsi="Book Antiqua"/>
          <w:sz w:val="22"/>
          <w:szCs w:val="22"/>
        </w:rPr>
        <w:t>Od poplatku za výpisy z matrik jsou osvobozeny církve, jde-li o matriky vedené těmito církvemi do 31.12.1949.</w:t>
      </w:r>
    </w:p>
    <w:p w14:paraId="6F609B60" w14:textId="77777777" w:rsidR="00550E85" w:rsidRPr="0044048B" w:rsidRDefault="00550E85" w:rsidP="00550E85">
      <w:pPr>
        <w:pStyle w:val="Normlnweb"/>
        <w:shd w:val="clear" w:color="auto" w:fill="FFFFFF"/>
        <w:spacing w:before="0" w:beforeAutospacing="0" w:after="0" w:afterAutospacing="0"/>
        <w:jc w:val="both"/>
        <w:rPr>
          <w:rFonts w:ascii="Book Antiqua" w:hAnsi="Book Antiqua"/>
          <w:sz w:val="22"/>
          <w:szCs w:val="22"/>
        </w:rPr>
      </w:pPr>
    </w:p>
    <w:p w14:paraId="531B0F01" w14:textId="6215D9B8" w:rsidR="00550E85" w:rsidRPr="0044048B" w:rsidRDefault="00550E85" w:rsidP="00550E85">
      <w:pPr>
        <w:pStyle w:val="Normlnweb"/>
        <w:shd w:val="clear" w:color="auto" w:fill="FFFFFF"/>
        <w:spacing w:before="0" w:beforeAutospacing="0" w:after="0" w:afterAutospacing="0"/>
        <w:jc w:val="both"/>
        <w:rPr>
          <w:rFonts w:ascii="Book Antiqua" w:hAnsi="Book Antiqua"/>
          <w:sz w:val="22"/>
          <w:szCs w:val="22"/>
        </w:rPr>
      </w:pPr>
      <w:r w:rsidRPr="0044048B">
        <w:rPr>
          <w:rStyle w:val="Siln"/>
          <w:rFonts w:ascii="Book Antiqua" w:hAnsi="Book Antiqua"/>
          <w:sz w:val="22"/>
          <w:szCs w:val="22"/>
        </w:rPr>
        <w:t>Předmětem poplatku není</w:t>
      </w:r>
      <w:r w:rsidRPr="0044048B">
        <w:rPr>
          <w:rFonts w:ascii="Book Antiqua" w:hAnsi="Book Antiqua"/>
          <w:sz w:val="22"/>
          <w:szCs w:val="22"/>
        </w:rPr>
        <w:t xml:space="preserve"> vydání prvního rodného, úmrtního nebo oddacího listu, vydání prvního dokladu o registrovaném partnerství, anebo vydání těchto matričních dokladů po provedení dodatečného záznamu o matriční skutečnosti, jíž se mění zápis v matriční knize již provedený.</w:t>
      </w:r>
    </w:p>
    <w:p w14:paraId="68D7119D" w14:textId="77777777" w:rsidR="00DF12A2" w:rsidRPr="0044048B" w:rsidRDefault="00DF12A2" w:rsidP="002E7BDE">
      <w:pPr>
        <w:rPr>
          <w:rFonts w:ascii="Book Antiqua" w:hAnsi="Book Antiqua"/>
          <w:sz w:val="22"/>
          <w:szCs w:val="22"/>
        </w:rPr>
      </w:pPr>
    </w:p>
    <w:p w14:paraId="1DCBA7BA" w14:textId="77777777" w:rsidR="00DF12A2" w:rsidRPr="0044048B" w:rsidRDefault="00DF12A2" w:rsidP="002E7BDE">
      <w:pPr>
        <w:rPr>
          <w:rFonts w:ascii="Book Antiqua" w:hAnsi="Book Antiqua"/>
          <w:sz w:val="22"/>
          <w:szCs w:val="22"/>
        </w:rPr>
      </w:pPr>
      <w:r w:rsidRPr="0044048B">
        <w:rPr>
          <w:rFonts w:ascii="Book Antiqua" w:hAnsi="Book Antiqua"/>
          <w:sz w:val="22"/>
          <w:szCs w:val="22"/>
        </w:rPr>
        <w:t>Lhůta pro vyřízení je 30 dnů.</w:t>
      </w:r>
    </w:p>
    <w:p w14:paraId="28EE4F6E" w14:textId="77777777" w:rsidR="00DF12A2" w:rsidRPr="0044048B" w:rsidRDefault="00DF12A2" w:rsidP="00DF12A2">
      <w:pPr>
        <w:rPr>
          <w:rFonts w:ascii="Book Antiqua" w:hAnsi="Book Antiqua"/>
          <w:sz w:val="22"/>
          <w:szCs w:val="22"/>
        </w:rPr>
      </w:pPr>
    </w:p>
    <w:p w14:paraId="4F0EF81A" w14:textId="77777777" w:rsidR="00DF12A2" w:rsidRPr="0044048B" w:rsidRDefault="00DF12A2" w:rsidP="00DF12A2">
      <w:pPr>
        <w:rPr>
          <w:rFonts w:ascii="Book Antiqua" w:hAnsi="Book Antiqua"/>
          <w:b/>
          <w:sz w:val="22"/>
          <w:szCs w:val="22"/>
        </w:rPr>
      </w:pPr>
      <w:r w:rsidRPr="0044048B">
        <w:rPr>
          <w:rFonts w:ascii="Book Antiqua" w:hAnsi="Book Antiqua"/>
          <w:b/>
          <w:sz w:val="22"/>
          <w:szCs w:val="22"/>
        </w:rPr>
        <w:t>Další činnosti</w:t>
      </w:r>
    </w:p>
    <w:p w14:paraId="0C50D87D" w14:textId="77777777" w:rsidR="00DF12A2" w:rsidRPr="0044048B" w:rsidRDefault="00DF12A2" w:rsidP="00DF12A2">
      <w:pPr>
        <w:rPr>
          <w:rFonts w:ascii="Book Antiqua" w:hAnsi="Book Antiqua"/>
          <w:sz w:val="22"/>
          <w:szCs w:val="22"/>
        </w:rPr>
      </w:pPr>
      <w:r w:rsidRPr="0044048B">
        <w:rPr>
          <w:rFonts w:ascii="Book Antiqua" w:hAnsi="Book Antiqua"/>
          <w:sz w:val="22"/>
          <w:szCs w:val="22"/>
        </w:rPr>
        <w:t>----</w:t>
      </w:r>
    </w:p>
    <w:p w14:paraId="148DDB20" w14:textId="77777777" w:rsidR="002E7BDE" w:rsidRPr="0044048B" w:rsidRDefault="002E7BDE" w:rsidP="00DF12A2">
      <w:pPr>
        <w:rPr>
          <w:rFonts w:ascii="Book Antiqua" w:hAnsi="Book Antiqua"/>
          <w:sz w:val="22"/>
          <w:szCs w:val="22"/>
        </w:rPr>
      </w:pPr>
    </w:p>
    <w:p w14:paraId="211C1871" w14:textId="77777777" w:rsidR="00DF12A2" w:rsidRPr="0044048B" w:rsidRDefault="00DF12A2" w:rsidP="00DF12A2">
      <w:pPr>
        <w:rPr>
          <w:rFonts w:ascii="Book Antiqua" w:hAnsi="Book Antiqua"/>
          <w:b/>
          <w:sz w:val="28"/>
          <w:szCs w:val="28"/>
        </w:rPr>
      </w:pPr>
      <w:r w:rsidRPr="0044048B">
        <w:rPr>
          <w:rFonts w:ascii="Book Antiqua" w:hAnsi="Book Antiqua"/>
          <w:b/>
          <w:sz w:val="28"/>
          <w:szCs w:val="28"/>
        </w:rPr>
        <w:t>Podle kter</w:t>
      </w:r>
      <w:r w:rsidR="002E7BDE" w:rsidRPr="0044048B">
        <w:rPr>
          <w:rFonts w:ascii="Book Antiqua" w:hAnsi="Book Antiqua"/>
          <w:b/>
          <w:sz w:val="28"/>
          <w:szCs w:val="28"/>
        </w:rPr>
        <w:t>ých</w:t>
      </w:r>
      <w:r w:rsidRPr="0044048B">
        <w:rPr>
          <w:rFonts w:ascii="Book Antiqua" w:hAnsi="Book Antiqua"/>
          <w:b/>
          <w:sz w:val="28"/>
          <w:szCs w:val="28"/>
        </w:rPr>
        <w:t xml:space="preserve"> právní</w:t>
      </w:r>
      <w:r w:rsidR="002E7BDE" w:rsidRPr="0044048B">
        <w:rPr>
          <w:rFonts w:ascii="Book Antiqua" w:hAnsi="Book Antiqua"/>
          <w:b/>
          <w:sz w:val="28"/>
          <w:szCs w:val="28"/>
        </w:rPr>
        <w:t>c</w:t>
      </w:r>
      <w:r w:rsidRPr="0044048B">
        <w:rPr>
          <w:rFonts w:ascii="Book Antiqua" w:hAnsi="Book Antiqua"/>
          <w:b/>
          <w:sz w:val="28"/>
          <w:szCs w:val="28"/>
        </w:rPr>
        <w:t>h předpis</w:t>
      </w:r>
      <w:r w:rsidR="002E7BDE" w:rsidRPr="0044048B">
        <w:rPr>
          <w:rFonts w:ascii="Book Antiqua" w:hAnsi="Book Antiqua"/>
          <w:b/>
          <w:sz w:val="28"/>
          <w:szCs w:val="28"/>
        </w:rPr>
        <w:t>ů</w:t>
      </w:r>
      <w:r w:rsidRPr="0044048B">
        <w:rPr>
          <w:rFonts w:ascii="Book Antiqua" w:hAnsi="Book Antiqua"/>
          <w:b/>
          <w:sz w:val="28"/>
          <w:szCs w:val="28"/>
        </w:rPr>
        <w:t xml:space="preserve"> se postupuje:</w:t>
      </w:r>
    </w:p>
    <w:p w14:paraId="4DE27B45" w14:textId="3BC94F21" w:rsidR="00F405D4" w:rsidRPr="0044048B" w:rsidRDefault="00DF12A2" w:rsidP="002E7BDE">
      <w:pPr>
        <w:numPr>
          <w:ilvl w:val="0"/>
          <w:numId w:val="4"/>
        </w:numPr>
        <w:tabs>
          <w:tab w:val="clear" w:pos="1140"/>
          <w:tab w:val="num" w:pos="284"/>
        </w:tabs>
        <w:ind w:left="284" w:hanging="284"/>
        <w:rPr>
          <w:rFonts w:ascii="Book Antiqua" w:hAnsi="Book Antiqua"/>
          <w:sz w:val="22"/>
          <w:szCs w:val="22"/>
        </w:rPr>
      </w:pPr>
      <w:r w:rsidRPr="0044048B">
        <w:rPr>
          <w:rFonts w:ascii="Book Antiqua" w:hAnsi="Book Antiqua"/>
          <w:sz w:val="22"/>
          <w:szCs w:val="22"/>
        </w:rPr>
        <w:t>zákon č.</w:t>
      </w:r>
      <w:r w:rsidR="00120F5E" w:rsidRPr="0044048B">
        <w:rPr>
          <w:rFonts w:ascii="Book Antiqua" w:hAnsi="Book Antiqua"/>
          <w:sz w:val="22"/>
          <w:szCs w:val="22"/>
        </w:rPr>
        <w:t xml:space="preserve"> </w:t>
      </w:r>
      <w:r w:rsidRPr="0044048B">
        <w:rPr>
          <w:rFonts w:ascii="Book Antiqua" w:hAnsi="Book Antiqua"/>
          <w:sz w:val="22"/>
          <w:szCs w:val="22"/>
        </w:rPr>
        <w:t>301/2000 Sb., o matrikách,</w:t>
      </w:r>
      <w:r w:rsidR="00FC3D5B" w:rsidRPr="0044048B">
        <w:rPr>
          <w:rFonts w:ascii="Book Antiqua" w:hAnsi="Book Antiqua"/>
          <w:sz w:val="22"/>
          <w:szCs w:val="22"/>
        </w:rPr>
        <w:t xml:space="preserve"> </w:t>
      </w:r>
      <w:r w:rsidR="001055F4" w:rsidRPr="0044048B">
        <w:rPr>
          <w:rFonts w:ascii="Book Antiqua" w:hAnsi="Book Antiqua"/>
          <w:sz w:val="22"/>
          <w:szCs w:val="22"/>
        </w:rPr>
        <w:t>jménu a příjmení</w:t>
      </w:r>
      <w:r w:rsidRPr="0044048B">
        <w:rPr>
          <w:rFonts w:ascii="Book Antiqua" w:hAnsi="Book Antiqua"/>
          <w:sz w:val="22"/>
          <w:szCs w:val="22"/>
        </w:rPr>
        <w:t xml:space="preserve"> a o změně </w:t>
      </w:r>
      <w:r w:rsidR="00F405D4" w:rsidRPr="0044048B">
        <w:rPr>
          <w:rFonts w:ascii="Book Antiqua" w:hAnsi="Book Antiqua"/>
          <w:sz w:val="22"/>
          <w:szCs w:val="22"/>
        </w:rPr>
        <w:t>některých souvisejících zákonů</w:t>
      </w:r>
      <w:r w:rsidR="0079492C" w:rsidRPr="0044048B">
        <w:rPr>
          <w:rFonts w:ascii="Book Antiqua" w:hAnsi="Book Antiqua"/>
          <w:sz w:val="22"/>
          <w:szCs w:val="22"/>
        </w:rPr>
        <w:t>, ve znění pozdějších předpisů,</w:t>
      </w:r>
    </w:p>
    <w:p w14:paraId="72E5B348" w14:textId="066D67F7" w:rsidR="00550E85" w:rsidRPr="0044048B" w:rsidRDefault="00DF12A2" w:rsidP="00550E85">
      <w:pPr>
        <w:numPr>
          <w:ilvl w:val="0"/>
          <w:numId w:val="4"/>
        </w:numPr>
        <w:tabs>
          <w:tab w:val="clear" w:pos="1140"/>
          <w:tab w:val="num" w:pos="284"/>
        </w:tabs>
        <w:ind w:left="284" w:hanging="284"/>
        <w:rPr>
          <w:rFonts w:ascii="Book Antiqua" w:hAnsi="Book Antiqua"/>
          <w:sz w:val="22"/>
          <w:szCs w:val="22"/>
        </w:rPr>
      </w:pPr>
      <w:r w:rsidRPr="0044048B">
        <w:rPr>
          <w:rFonts w:ascii="Book Antiqua" w:hAnsi="Book Antiqua"/>
          <w:sz w:val="22"/>
          <w:szCs w:val="22"/>
        </w:rPr>
        <w:t>vyhláška č.</w:t>
      </w:r>
      <w:r w:rsidR="00120F5E" w:rsidRPr="0044048B">
        <w:rPr>
          <w:rFonts w:ascii="Book Antiqua" w:hAnsi="Book Antiqua"/>
          <w:sz w:val="22"/>
          <w:szCs w:val="22"/>
        </w:rPr>
        <w:t xml:space="preserve"> </w:t>
      </w:r>
      <w:r w:rsidRPr="0044048B">
        <w:rPr>
          <w:rFonts w:ascii="Book Antiqua" w:hAnsi="Book Antiqua"/>
          <w:sz w:val="22"/>
          <w:szCs w:val="22"/>
        </w:rPr>
        <w:t>207/2001 Sb., kterou se provádí zákon č. 301/2000</w:t>
      </w:r>
      <w:r w:rsidR="00120F5E" w:rsidRPr="0044048B">
        <w:rPr>
          <w:rFonts w:ascii="Book Antiqua" w:hAnsi="Book Antiqua"/>
          <w:sz w:val="22"/>
          <w:szCs w:val="22"/>
        </w:rPr>
        <w:t xml:space="preserve"> </w:t>
      </w:r>
      <w:r w:rsidRPr="0044048B">
        <w:rPr>
          <w:rFonts w:ascii="Book Antiqua" w:hAnsi="Book Antiqua"/>
          <w:sz w:val="22"/>
          <w:szCs w:val="22"/>
        </w:rPr>
        <w:t>Sb., o matrikách, jménu a příjmení a o změně některých souvisejících zákonů,</w:t>
      </w:r>
      <w:r w:rsidR="0079492C" w:rsidRPr="0044048B">
        <w:rPr>
          <w:rFonts w:ascii="Book Antiqua" w:hAnsi="Book Antiqua"/>
          <w:sz w:val="22"/>
          <w:szCs w:val="22"/>
        </w:rPr>
        <w:t xml:space="preserve"> ve znění pozdějších předpisů.</w:t>
      </w:r>
    </w:p>
    <w:p w14:paraId="4D0F5913" w14:textId="77777777" w:rsidR="00550E85" w:rsidRPr="0044048B" w:rsidRDefault="00550E85" w:rsidP="00550E85">
      <w:pPr>
        <w:rPr>
          <w:rFonts w:ascii="Book Antiqua" w:hAnsi="Book Antiqua"/>
          <w:sz w:val="22"/>
          <w:szCs w:val="22"/>
        </w:rPr>
      </w:pPr>
    </w:p>
    <w:p w14:paraId="0097DADF" w14:textId="2FD7DB64" w:rsidR="00550E85" w:rsidRPr="0044048B" w:rsidRDefault="00550E85" w:rsidP="00550E85">
      <w:pPr>
        <w:rPr>
          <w:rFonts w:ascii="Book Antiqua" w:hAnsi="Book Antiqua"/>
          <w:b/>
          <w:bCs/>
          <w:sz w:val="28"/>
          <w:szCs w:val="28"/>
        </w:rPr>
      </w:pPr>
      <w:r w:rsidRPr="0044048B">
        <w:rPr>
          <w:rFonts w:ascii="Book Antiqua" w:hAnsi="Book Antiqua"/>
          <w:b/>
          <w:bCs/>
          <w:sz w:val="28"/>
          <w:szCs w:val="28"/>
        </w:rPr>
        <w:t>Doplňující zákony a předpisy</w:t>
      </w:r>
    </w:p>
    <w:p w14:paraId="054F0E18" w14:textId="779B29FC" w:rsidR="00DF12A2" w:rsidRPr="0044048B" w:rsidRDefault="00DF12A2" w:rsidP="002E7BDE">
      <w:pPr>
        <w:numPr>
          <w:ilvl w:val="0"/>
          <w:numId w:val="5"/>
        </w:numPr>
        <w:tabs>
          <w:tab w:val="num" w:pos="284"/>
        </w:tabs>
        <w:ind w:left="284" w:hanging="284"/>
        <w:rPr>
          <w:rFonts w:ascii="Book Antiqua" w:hAnsi="Book Antiqua"/>
          <w:sz w:val="22"/>
          <w:szCs w:val="22"/>
        </w:rPr>
      </w:pPr>
      <w:r w:rsidRPr="0044048B">
        <w:rPr>
          <w:rFonts w:ascii="Book Antiqua" w:hAnsi="Book Antiqua"/>
          <w:sz w:val="22"/>
          <w:szCs w:val="22"/>
        </w:rPr>
        <w:t>zákon č.</w:t>
      </w:r>
      <w:r w:rsidR="00120F5E" w:rsidRPr="0044048B">
        <w:rPr>
          <w:rFonts w:ascii="Book Antiqua" w:hAnsi="Book Antiqua"/>
          <w:sz w:val="22"/>
          <w:szCs w:val="22"/>
        </w:rPr>
        <w:t xml:space="preserve"> </w:t>
      </w:r>
      <w:r w:rsidRPr="0044048B">
        <w:rPr>
          <w:rFonts w:ascii="Book Antiqua" w:hAnsi="Book Antiqua"/>
          <w:sz w:val="22"/>
          <w:szCs w:val="22"/>
        </w:rPr>
        <w:t>500/2004 Sb., správní řád,</w:t>
      </w:r>
      <w:r w:rsidR="00550E85" w:rsidRPr="0044048B">
        <w:rPr>
          <w:rFonts w:ascii="Book Antiqua" w:hAnsi="Book Antiqua"/>
          <w:sz w:val="22"/>
          <w:szCs w:val="22"/>
        </w:rPr>
        <w:t xml:space="preserve"> ve znění pozdějších předpisů,</w:t>
      </w:r>
    </w:p>
    <w:p w14:paraId="1D3BE0BC" w14:textId="58BDB122" w:rsidR="0079492C" w:rsidRPr="0044048B" w:rsidRDefault="00DF12A2" w:rsidP="0079492C">
      <w:pPr>
        <w:numPr>
          <w:ilvl w:val="0"/>
          <w:numId w:val="5"/>
        </w:numPr>
        <w:tabs>
          <w:tab w:val="num" w:pos="284"/>
        </w:tabs>
        <w:ind w:left="284" w:hanging="284"/>
        <w:rPr>
          <w:rFonts w:ascii="Book Antiqua" w:hAnsi="Book Antiqua"/>
          <w:sz w:val="22"/>
          <w:szCs w:val="22"/>
        </w:rPr>
      </w:pPr>
      <w:r w:rsidRPr="0044048B">
        <w:rPr>
          <w:rFonts w:ascii="Book Antiqua" w:hAnsi="Book Antiqua"/>
          <w:sz w:val="22"/>
          <w:szCs w:val="22"/>
        </w:rPr>
        <w:t>zákon č. 634/2004 Sb</w:t>
      </w:r>
      <w:r w:rsidR="00F405D4" w:rsidRPr="0044048B">
        <w:rPr>
          <w:rFonts w:ascii="Book Antiqua" w:hAnsi="Book Antiqua"/>
          <w:sz w:val="22"/>
          <w:szCs w:val="22"/>
        </w:rPr>
        <w:t>., o správních poplatcích,</w:t>
      </w:r>
      <w:r w:rsidR="00550E85" w:rsidRPr="0044048B">
        <w:rPr>
          <w:rFonts w:ascii="Book Antiqua" w:hAnsi="Book Antiqua"/>
          <w:sz w:val="22"/>
          <w:szCs w:val="22"/>
        </w:rPr>
        <w:t xml:space="preserve"> ve znění pozdějších předpisů</w:t>
      </w:r>
      <w:r w:rsidR="00F847BE" w:rsidRPr="0044048B">
        <w:rPr>
          <w:rFonts w:ascii="Book Antiqua" w:hAnsi="Book Antiqua"/>
          <w:sz w:val="22"/>
          <w:szCs w:val="22"/>
        </w:rPr>
        <w:t>,</w:t>
      </w:r>
    </w:p>
    <w:p w14:paraId="17B71E1A" w14:textId="6ACB8861" w:rsidR="00754366" w:rsidRPr="0044048B" w:rsidRDefault="00754366" w:rsidP="0079492C">
      <w:pPr>
        <w:numPr>
          <w:ilvl w:val="0"/>
          <w:numId w:val="5"/>
        </w:numPr>
        <w:tabs>
          <w:tab w:val="num" w:pos="284"/>
        </w:tabs>
        <w:ind w:left="284" w:hanging="284"/>
        <w:rPr>
          <w:rFonts w:ascii="Book Antiqua" w:hAnsi="Book Antiqua"/>
          <w:sz w:val="22"/>
          <w:szCs w:val="22"/>
        </w:rPr>
      </w:pPr>
      <w:r w:rsidRPr="0044048B">
        <w:rPr>
          <w:rFonts w:ascii="Book Antiqua" w:hAnsi="Book Antiqua"/>
          <w:sz w:val="22"/>
          <w:szCs w:val="22"/>
        </w:rPr>
        <w:lastRenderedPageBreak/>
        <w:t>Nařízení Evropského parlamentu a Rady (EU) 2016/1191 ze dne 6. července 2016 o podpoře volného pohybu občanů zjednodušením požadavků na předkládání některých veřejných listin v Evropské unii a o změně nařízení (EU) č. 1024/2012.</w:t>
      </w:r>
    </w:p>
    <w:p w14:paraId="670A92ED" w14:textId="77777777" w:rsidR="002E7BDE" w:rsidRPr="0044048B" w:rsidRDefault="002E7BDE" w:rsidP="00DF12A2">
      <w:pPr>
        <w:rPr>
          <w:rFonts w:ascii="Book Antiqua" w:hAnsi="Book Antiqua"/>
          <w:sz w:val="22"/>
          <w:szCs w:val="22"/>
        </w:rPr>
      </w:pPr>
    </w:p>
    <w:p w14:paraId="1BB372E1" w14:textId="77777777" w:rsidR="00DF12A2" w:rsidRPr="0044048B" w:rsidRDefault="00DF12A2" w:rsidP="00DF12A2">
      <w:pPr>
        <w:rPr>
          <w:rFonts w:ascii="Book Antiqua" w:hAnsi="Book Antiqua"/>
          <w:b/>
          <w:sz w:val="28"/>
          <w:szCs w:val="28"/>
        </w:rPr>
      </w:pPr>
      <w:r w:rsidRPr="0044048B">
        <w:rPr>
          <w:rFonts w:ascii="Book Antiqua" w:hAnsi="Book Antiqua"/>
          <w:b/>
          <w:sz w:val="28"/>
          <w:szCs w:val="28"/>
        </w:rPr>
        <w:t>Opravné prostředky</w:t>
      </w:r>
    </w:p>
    <w:p w14:paraId="4E4AE0FA" w14:textId="532E96C4" w:rsidR="00DF12A2" w:rsidRPr="0044048B" w:rsidRDefault="00DF12A2" w:rsidP="00DF12A2">
      <w:pPr>
        <w:rPr>
          <w:rFonts w:ascii="Book Antiqua" w:hAnsi="Book Antiqua"/>
          <w:sz w:val="22"/>
          <w:szCs w:val="22"/>
        </w:rPr>
      </w:pPr>
      <w:r w:rsidRPr="0044048B">
        <w:rPr>
          <w:rFonts w:ascii="Book Antiqua" w:hAnsi="Book Antiqua"/>
          <w:sz w:val="22"/>
          <w:szCs w:val="22"/>
        </w:rPr>
        <w:t xml:space="preserve">Proti rozhodnutí o zamítnutí vydání </w:t>
      </w:r>
      <w:r w:rsidR="004179CE" w:rsidRPr="0044048B">
        <w:rPr>
          <w:rFonts w:ascii="Book Antiqua" w:hAnsi="Book Antiqua"/>
          <w:sz w:val="22"/>
          <w:szCs w:val="22"/>
        </w:rPr>
        <w:t>výše uvedeného</w:t>
      </w:r>
      <w:r w:rsidRPr="0044048B">
        <w:rPr>
          <w:rFonts w:ascii="Book Antiqua" w:hAnsi="Book Antiqua"/>
          <w:sz w:val="22"/>
          <w:szCs w:val="22"/>
        </w:rPr>
        <w:t xml:space="preserve"> je možné podat odvolání do 15 dnů ode dne jeho doručení.</w:t>
      </w:r>
    </w:p>
    <w:p w14:paraId="29A5BC5A" w14:textId="77777777" w:rsidR="00DF12A2" w:rsidRPr="0044048B" w:rsidRDefault="00DF12A2" w:rsidP="00DF12A2">
      <w:pPr>
        <w:rPr>
          <w:rFonts w:ascii="Book Antiqua" w:hAnsi="Book Antiqua"/>
          <w:sz w:val="22"/>
          <w:szCs w:val="22"/>
        </w:rPr>
      </w:pPr>
      <w:r w:rsidRPr="0044048B">
        <w:rPr>
          <w:rFonts w:ascii="Book Antiqua" w:hAnsi="Book Antiqua"/>
          <w:sz w:val="22"/>
          <w:szCs w:val="22"/>
        </w:rPr>
        <w:t>Odvolání se podává prostřednictvím toho matričního úřadu, který rozhodnutí vydal.</w:t>
      </w:r>
    </w:p>
    <w:p w14:paraId="563780E4" w14:textId="77777777" w:rsidR="001055F4" w:rsidRPr="0044048B" w:rsidRDefault="001055F4" w:rsidP="00DF12A2">
      <w:pPr>
        <w:rPr>
          <w:rFonts w:ascii="Book Antiqua" w:hAnsi="Book Antiqua"/>
          <w:sz w:val="22"/>
          <w:szCs w:val="22"/>
        </w:rPr>
      </w:pPr>
    </w:p>
    <w:p w14:paraId="2A588D83" w14:textId="77777777" w:rsidR="00427D8C" w:rsidRPr="0044048B" w:rsidRDefault="00DF12A2" w:rsidP="0055538A">
      <w:pPr>
        <w:rPr>
          <w:rFonts w:ascii="Book Antiqua" w:hAnsi="Book Antiqua"/>
          <w:b/>
          <w:sz w:val="28"/>
          <w:szCs w:val="28"/>
        </w:rPr>
      </w:pPr>
      <w:r w:rsidRPr="0044048B">
        <w:rPr>
          <w:rFonts w:ascii="Book Antiqua" w:hAnsi="Book Antiqua"/>
          <w:b/>
          <w:sz w:val="28"/>
          <w:szCs w:val="28"/>
        </w:rPr>
        <w:t>Sankce</w:t>
      </w:r>
    </w:p>
    <w:p w14:paraId="22399689" w14:textId="77777777" w:rsidR="00427D8C" w:rsidRPr="0044048B" w:rsidRDefault="00427D8C" w:rsidP="00427D8C">
      <w:pPr>
        <w:shd w:val="clear" w:color="auto" w:fill="FFFFFF"/>
        <w:jc w:val="both"/>
        <w:rPr>
          <w:rFonts w:ascii="Book Antiqua" w:hAnsi="Book Antiqua"/>
          <w:sz w:val="22"/>
          <w:szCs w:val="22"/>
        </w:rPr>
      </w:pPr>
      <w:r w:rsidRPr="0044048B">
        <w:rPr>
          <w:rFonts w:ascii="Book Antiqua" w:hAnsi="Book Antiqua"/>
          <w:sz w:val="22"/>
          <w:szCs w:val="22"/>
        </w:rPr>
        <w:t>Fyzická osoba se dopustí přestupku tím, že</w:t>
      </w:r>
    </w:p>
    <w:p w14:paraId="1650C53D" w14:textId="77777777" w:rsidR="00864204" w:rsidRPr="0044048B" w:rsidRDefault="00864204" w:rsidP="00427D8C">
      <w:pPr>
        <w:shd w:val="clear" w:color="auto" w:fill="FFFFFF"/>
        <w:jc w:val="both"/>
        <w:rPr>
          <w:rFonts w:ascii="Book Antiqua" w:hAnsi="Book Antiqua"/>
          <w:sz w:val="22"/>
          <w:szCs w:val="22"/>
        </w:rPr>
      </w:pPr>
    </w:p>
    <w:p w14:paraId="33AB62DE" w14:textId="77777777" w:rsidR="00427D8C" w:rsidRDefault="00427D8C" w:rsidP="0044048B">
      <w:pPr>
        <w:numPr>
          <w:ilvl w:val="0"/>
          <w:numId w:val="12"/>
        </w:numPr>
        <w:spacing w:after="68"/>
        <w:ind w:left="204" w:firstLine="80"/>
        <w:jc w:val="both"/>
        <w:rPr>
          <w:rFonts w:ascii="Book Antiqua" w:hAnsi="Book Antiqua"/>
          <w:sz w:val="22"/>
          <w:szCs w:val="22"/>
        </w:rPr>
      </w:pPr>
      <w:r w:rsidRPr="0044048B">
        <w:rPr>
          <w:rFonts w:ascii="Book Antiqua" w:hAnsi="Book Antiqua"/>
          <w:sz w:val="22"/>
          <w:szCs w:val="22"/>
        </w:rPr>
        <w:t>úmyslně zničí, poškod</w:t>
      </w:r>
      <w:r w:rsidR="00CA261F" w:rsidRPr="0044048B">
        <w:rPr>
          <w:rFonts w:ascii="Book Antiqua" w:hAnsi="Book Antiqua"/>
          <w:sz w:val="22"/>
          <w:szCs w:val="22"/>
        </w:rPr>
        <w:t>í nebo zneužije matriční doklad,</w:t>
      </w:r>
    </w:p>
    <w:p w14:paraId="50FCB0D8" w14:textId="77777777" w:rsidR="00427D8C" w:rsidRPr="0044048B" w:rsidRDefault="00427D8C" w:rsidP="0044048B">
      <w:pPr>
        <w:numPr>
          <w:ilvl w:val="0"/>
          <w:numId w:val="12"/>
        </w:numPr>
        <w:spacing w:after="68"/>
        <w:ind w:left="709" w:hanging="425"/>
        <w:jc w:val="both"/>
        <w:rPr>
          <w:rFonts w:ascii="Book Antiqua" w:hAnsi="Book Antiqua"/>
          <w:sz w:val="22"/>
          <w:szCs w:val="22"/>
        </w:rPr>
      </w:pPr>
      <w:r w:rsidRPr="0044048B">
        <w:rPr>
          <w:rFonts w:ascii="Book Antiqua" w:hAnsi="Book Antiqua"/>
          <w:sz w:val="22"/>
          <w:szCs w:val="22"/>
        </w:rPr>
        <w:t>úmyslně neužívá v úředním styku jméno, popřípadě jména nebo příjmení, popřípadě více příjmení, která jsou uvedena na matričním dokladu vydaném matričním úřadem v České republice.</w:t>
      </w:r>
    </w:p>
    <w:p w14:paraId="09193247" w14:textId="77777777" w:rsidR="00427D8C" w:rsidRPr="0044048B" w:rsidRDefault="00427D8C" w:rsidP="0044048B">
      <w:pPr>
        <w:spacing w:after="68"/>
        <w:ind w:left="-156" w:firstLine="80"/>
        <w:jc w:val="both"/>
        <w:rPr>
          <w:rFonts w:ascii="Book Antiqua" w:hAnsi="Book Antiqua"/>
          <w:sz w:val="22"/>
          <w:szCs w:val="22"/>
        </w:rPr>
      </w:pPr>
      <w:r w:rsidRPr="0044048B">
        <w:rPr>
          <w:rFonts w:ascii="Book Antiqua" w:hAnsi="Book Antiqua"/>
          <w:sz w:val="22"/>
          <w:szCs w:val="22"/>
        </w:rPr>
        <w:t>Za výše uvedený pře</w:t>
      </w:r>
      <w:r w:rsidR="00812A8C" w:rsidRPr="0044048B">
        <w:rPr>
          <w:rFonts w:ascii="Book Antiqua" w:hAnsi="Book Antiqua"/>
          <w:sz w:val="22"/>
          <w:szCs w:val="22"/>
        </w:rPr>
        <w:t>stupek lze uložit pokutu do</w:t>
      </w:r>
      <w:r w:rsidRPr="0044048B">
        <w:rPr>
          <w:rFonts w:ascii="Book Antiqua" w:hAnsi="Book Antiqua"/>
          <w:sz w:val="22"/>
          <w:szCs w:val="22"/>
        </w:rPr>
        <w:t xml:space="preserve"> 10 000,- Kč.</w:t>
      </w:r>
    </w:p>
    <w:p w14:paraId="26AA7F2C" w14:textId="77777777" w:rsidR="002E7BDE" w:rsidRPr="0044048B" w:rsidRDefault="00427D8C" w:rsidP="00864204">
      <w:pPr>
        <w:shd w:val="clear" w:color="auto" w:fill="FFFFFF"/>
        <w:jc w:val="both"/>
        <w:rPr>
          <w:rFonts w:ascii="Book Antiqua" w:hAnsi="Book Antiqua"/>
          <w:sz w:val="22"/>
          <w:szCs w:val="22"/>
        </w:rPr>
      </w:pPr>
      <w:r w:rsidRPr="0044048B">
        <w:rPr>
          <w:rFonts w:ascii="Book Antiqua" w:hAnsi="Book Antiqua"/>
          <w:sz w:val="22"/>
          <w:szCs w:val="22"/>
        </w:rPr>
        <w:t> </w:t>
      </w:r>
    </w:p>
    <w:p w14:paraId="75DD895B" w14:textId="77777777" w:rsidR="00864204" w:rsidRPr="0044048B" w:rsidRDefault="00864204" w:rsidP="00864204">
      <w:pPr>
        <w:shd w:val="clear" w:color="auto" w:fill="FFFFFF"/>
        <w:jc w:val="both"/>
        <w:rPr>
          <w:rFonts w:ascii="Book Antiqua" w:hAnsi="Book Antiqua"/>
          <w:sz w:val="22"/>
          <w:szCs w:val="22"/>
        </w:rPr>
      </w:pPr>
    </w:p>
    <w:p w14:paraId="4EEB681C" w14:textId="77777777" w:rsidR="002E7BDE" w:rsidRPr="0044048B" w:rsidRDefault="002E7BDE" w:rsidP="002E7BDE">
      <w:pPr>
        <w:rPr>
          <w:rFonts w:ascii="Book Antiqua" w:hAnsi="Book Antiqua"/>
          <w:b/>
          <w:sz w:val="22"/>
          <w:szCs w:val="22"/>
        </w:rPr>
      </w:pPr>
      <w:r w:rsidRPr="0044048B">
        <w:rPr>
          <w:rFonts w:ascii="Book Antiqua" w:hAnsi="Book Antiqua"/>
          <w:b/>
          <w:sz w:val="22"/>
          <w:szCs w:val="22"/>
        </w:rPr>
        <w:t>Za správnost odpovídá</w:t>
      </w:r>
    </w:p>
    <w:p w14:paraId="3805E459" w14:textId="685EE274" w:rsidR="002E7BDE" w:rsidRPr="0044048B" w:rsidRDefault="002E7BDE" w:rsidP="002E7BDE">
      <w:pPr>
        <w:rPr>
          <w:rFonts w:ascii="Book Antiqua" w:hAnsi="Book Antiqua"/>
          <w:sz w:val="22"/>
          <w:szCs w:val="22"/>
          <w:u w:val="single"/>
        </w:rPr>
      </w:pPr>
      <w:r w:rsidRPr="0044048B">
        <w:rPr>
          <w:rFonts w:ascii="Book Antiqua" w:hAnsi="Book Antiqua"/>
          <w:sz w:val="22"/>
          <w:szCs w:val="22"/>
        </w:rPr>
        <w:t xml:space="preserve">Městský úřad v Rakovníku, </w:t>
      </w:r>
      <w:r w:rsidR="00BF79D0" w:rsidRPr="0044048B">
        <w:rPr>
          <w:rFonts w:ascii="Book Antiqua" w:hAnsi="Book Antiqua"/>
          <w:sz w:val="22"/>
          <w:szCs w:val="22"/>
        </w:rPr>
        <w:t xml:space="preserve">Správní odbor </w:t>
      </w:r>
      <w:r w:rsidRPr="0044048B">
        <w:rPr>
          <w:rFonts w:ascii="Book Antiqua" w:hAnsi="Book Antiqua"/>
          <w:sz w:val="22"/>
          <w:szCs w:val="22"/>
        </w:rPr>
        <w:t xml:space="preserve">a obecní živnostenský úřad, </w:t>
      </w:r>
      <w:r w:rsidRPr="0044048B">
        <w:rPr>
          <w:rFonts w:ascii="Book Antiqua" w:hAnsi="Book Antiqua"/>
          <w:sz w:val="22"/>
          <w:szCs w:val="22"/>
          <w:u w:val="single"/>
        </w:rPr>
        <w:t>oddělení matrik</w:t>
      </w:r>
      <w:r w:rsidR="00BF79D0" w:rsidRPr="0044048B">
        <w:rPr>
          <w:rFonts w:ascii="Book Antiqua" w:hAnsi="Book Antiqua"/>
          <w:sz w:val="22"/>
          <w:szCs w:val="22"/>
          <w:u w:val="single"/>
        </w:rPr>
        <w:t>y</w:t>
      </w:r>
    </w:p>
    <w:p w14:paraId="5515EC91" w14:textId="77777777" w:rsidR="00427D8C" w:rsidRPr="0044048B" w:rsidRDefault="00427D8C" w:rsidP="002E7BDE">
      <w:pPr>
        <w:rPr>
          <w:rFonts w:ascii="Book Antiqua" w:hAnsi="Book Antiqua"/>
          <w:sz w:val="22"/>
          <w:szCs w:val="22"/>
        </w:rPr>
      </w:pPr>
    </w:p>
    <w:p w14:paraId="45216665" w14:textId="77777777" w:rsidR="002E7BDE" w:rsidRPr="0044048B" w:rsidRDefault="00427D8C" w:rsidP="002E7BDE">
      <w:pPr>
        <w:rPr>
          <w:rFonts w:ascii="Book Antiqua" w:hAnsi="Book Antiqua"/>
          <w:sz w:val="22"/>
          <w:szCs w:val="22"/>
        </w:rPr>
      </w:pPr>
      <w:r w:rsidRPr="0044048B">
        <w:rPr>
          <w:rFonts w:ascii="Book Antiqua" w:hAnsi="Book Antiqua"/>
          <w:sz w:val="22"/>
          <w:szCs w:val="22"/>
        </w:rPr>
        <w:t>Ing. Kateřina Engelová</w:t>
      </w:r>
    </w:p>
    <w:p w14:paraId="26B0BFE4" w14:textId="77777777" w:rsidR="002E7BDE" w:rsidRPr="0044048B" w:rsidRDefault="002E7BDE" w:rsidP="002E7BDE">
      <w:pPr>
        <w:rPr>
          <w:rFonts w:ascii="Book Antiqua" w:hAnsi="Book Antiqua"/>
          <w:sz w:val="22"/>
          <w:szCs w:val="22"/>
        </w:rPr>
      </w:pPr>
    </w:p>
    <w:p w14:paraId="65BE523C" w14:textId="77777777" w:rsidR="002E7BDE" w:rsidRPr="0044048B" w:rsidRDefault="002E7BDE" w:rsidP="002E7BDE">
      <w:pPr>
        <w:rPr>
          <w:rFonts w:ascii="Book Antiqua" w:hAnsi="Book Antiqua"/>
          <w:b/>
          <w:sz w:val="22"/>
          <w:szCs w:val="22"/>
        </w:rPr>
      </w:pPr>
      <w:r w:rsidRPr="0044048B">
        <w:rPr>
          <w:rFonts w:ascii="Book Antiqua" w:hAnsi="Book Antiqua"/>
          <w:b/>
          <w:sz w:val="22"/>
          <w:szCs w:val="22"/>
        </w:rPr>
        <w:t>Datum poslední aktualizace:</w:t>
      </w:r>
    </w:p>
    <w:p w14:paraId="47C7E468" w14:textId="7F276628" w:rsidR="002E7BDE" w:rsidRPr="0044048B" w:rsidRDefault="00F847BE" w:rsidP="002E7BDE">
      <w:pPr>
        <w:rPr>
          <w:rFonts w:ascii="Book Antiqua" w:hAnsi="Book Antiqua"/>
          <w:sz w:val="22"/>
          <w:szCs w:val="22"/>
        </w:rPr>
      </w:pPr>
      <w:r w:rsidRPr="0044048B">
        <w:rPr>
          <w:rFonts w:ascii="Book Antiqua" w:hAnsi="Book Antiqua"/>
          <w:sz w:val="22"/>
          <w:szCs w:val="22"/>
        </w:rPr>
        <w:t>1</w:t>
      </w:r>
      <w:r w:rsidR="000365BE">
        <w:rPr>
          <w:rFonts w:ascii="Book Antiqua" w:hAnsi="Book Antiqua"/>
          <w:sz w:val="22"/>
          <w:szCs w:val="22"/>
        </w:rPr>
        <w:t>7</w:t>
      </w:r>
      <w:r w:rsidR="00254F73">
        <w:rPr>
          <w:rFonts w:ascii="Book Antiqua" w:hAnsi="Book Antiqua"/>
          <w:sz w:val="22"/>
          <w:szCs w:val="22"/>
        </w:rPr>
        <w:t>.</w:t>
      </w:r>
      <w:r w:rsidRPr="0044048B">
        <w:rPr>
          <w:rFonts w:ascii="Book Antiqua" w:hAnsi="Book Antiqua"/>
          <w:sz w:val="22"/>
          <w:szCs w:val="22"/>
        </w:rPr>
        <w:t>02.202</w:t>
      </w:r>
      <w:r w:rsidR="00254F73">
        <w:rPr>
          <w:rFonts w:ascii="Book Antiqua" w:hAnsi="Book Antiqua"/>
          <w:sz w:val="22"/>
          <w:szCs w:val="22"/>
        </w:rPr>
        <w:t>5</w:t>
      </w:r>
    </w:p>
    <w:p w14:paraId="37AC22C5" w14:textId="77777777" w:rsidR="002E7BDE" w:rsidRPr="0044048B" w:rsidRDefault="002E7BDE" w:rsidP="00DF12A2">
      <w:pPr>
        <w:rPr>
          <w:rFonts w:ascii="Book Antiqua" w:hAnsi="Book Antiqua"/>
          <w:sz w:val="22"/>
          <w:szCs w:val="22"/>
        </w:rPr>
      </w:pPr>
    </w:p>
    <w:sectPr w:rsidR="002E7BDE" w:rsidRPr="0044048B" w:rsidSect="00BA49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4907"/>
    <w:multiLevelType w:val="hybridMultilevel"/>
    <w:tmpl w:val="9DAA07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377E1"/>
    <w:multiLevelType w:val="hybridMultilevel"/>
    <w:tmpl w:val="8BC445BE"/>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5A80E36"/>
    <w:multiLevelType w:val="multilevel"/>
    <w:tmpl w:val="C8DE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F531C"/>
    <w:multiLevelType w:val="hybridMultilevel"/>
    <w:tmpl w:val="C226C238"/>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4CEB11B9"/>
    <w:multiLevelType w:val="hybridMultilevel"/>
    <w:tmpl w:val="5060E5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D82AB7"/>
    <w:multiLevelType w:val="multilevel"/>
    <w:tmpl w:val="E58C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7A3BF5"/>
    <w:multiLevelType w:val="hybridMultilevel"/>
    <w:tmpl w:val="A70AC16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482137B"/>
    <w:multiLevelType w:val="hybridMultilevel"/>
    <w:tmpl w:val="0F489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14B0C4B"/>
    <w:multiLevelType w:val="multilevel"/>
    <w:tmpl w:val="8660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43845"/>
    <w:multiLevelType w:val="multilevel"/>
    <w:tmpl w:val="FA0C4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296E4F"/>
    <w:multiLevelType w:val="hybridMultilevel"/>
    <w:tmpl w:val="9AD093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4411C4"/>
    <w:multiLevelType w:val="hybridMultilevel"/>
    <w:tmpl w:val="8FD8F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723200"/>
    <w:multiLevelType w:val="hybridMultilevel"/>
    <w:tmpl w:val="B8565A1E"/>
    <w:lvl w:ilvl="0" w:tplc="04050001">
      <w:start w:val="1"/>
      <w:numFmt w:val="bullet"/>
      <w:lvlText w:val=""/>
      <w:lvlJc w:val="left"/>
      <w:pPr>
        <w:tabs>
          <w:tab w:val="num" w:pos="1140"/>
        </w:tabs>
        <w:ind w:left="1140" w:hanging="360"/>
      </w:pPr>
      <w:rPr>
        <w:rFonts w:ascii="Symbol" w:hAnsi="Symbol"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num w:numId="1" w16cid:durableId="171116844">
    <w:abstractNumId w:val="10"/>
  </w:num>
  <w:num w:numId="2" w16cid:durableId="1861890417">
    <w:abstractNumId w:val="3"/>
  </w:num>
  <w:num w:numId="3" w16cid:durableId="2058817665">
    <w:abstractNumId w:val="4"/>
  </w:num>
  <w:num w:numId="4" w16cid:durableId="2060788344">
    <w:abstractNumId w:val="12"/>
  </w:num>
  <w:num w:numId="5" w16cid:durableId="2099593927">
    <w:abstractNumId w:val="6"/>
  </w:num>
  <w:num w:numId="6" w16cid:durableId="693652758">
    <w:abstractNumId w:val="8"/>
  </w:num>
  <w:num w:numId="7" w16cid:durableId="1483893049">
    <w:abstractNumId w:val="2"/>
  </w:num>
  <w:num w:numId="8" w16cid:durableId="823813362">
    <w:abstractNumId w:val="5"/>
  </w:num>
  <w:num w:numId="9" w16cid:durableId="1786802244">
    <w:abstractNumId w:val="11"/>
  </w:num>
  <w:num w:numId="10" w16cid:durableId="2099981743">
    <w:abstractNumId w:val="7"/>
  </w:num>
  <w:num w:numId="11" w16cid:durableId="862669343">
    <w:abstractNumId w:val="1"/>
  </w:num>
  <w:num w:numId="12" w16cid:durableId="1613170711">
    <w:abstractNumId w:val="9"/>
  </w:num>
  <w:num w:numId="13" w16cid:durableId="51434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A2"/>
    <w:rsid w:val="00027452"/>
    <w:rsid w:val="000365BE"/>
    <w:rsid w:val="00097D2A"/>
    <w:rsid w:val="000F12D3"/>
    <w:rsid w:val="001055F4"/>
    <w:rsid w:val="00110C03"/>
    <w:rsid w:val="00120F5E"/>
    <w:rsid w:val="001264E6"/>
    <w:rsid w:val="00196A26"/>
    <w:rsid w:val="001C58DF"/>
    <w:rsid w:val="00207206"/>
    <w:rsid w:val="0022698A"/>
    <w:rsid w:val="002306D0"/>
    <w:rsid w:val="00254F73"/>
    <w:rsid w:val="00271CF8"/>
    <w:rsid w:val="002E7BDE"/>
    <w:rsid w:val="00332BC3"/>
    <w:rsid w:val="00371E2F"/>
    <w:rsid w:val="003868A2"/>
    <w:rsid w:val="00390FC4"/>
    <w:rsid w:val="00391466"/>
    <w:rsid w:val="00397A4D"/>
    <w:rsid w:val="004179CE"/>
    <w:rsid w:val="00427D8C"/>
    <w:rsid w:val="0044048B"/>
    <w:rsid w:val="004420E1"/>
    <w:rsid w:val="00463E90"/>
    <w:rsid w:val="00486661"/>
    <w:rsid w:val="00495DF5"/>
    <w:rsid w:val="00550E85"/>
    <w:rsid w:val="0055538A"/>
    <w:rsid w:val="005676D9"/>
    <w:rsid w:val="005700E3"/>
    <w:rsid w:val="00575442"/>
    <w:rsid w:val="00584EAF"/>
    <w:rsid w:val="00590F85"/>
    <w:rsid w:val="005A5C29"/>
    <w:rsid w:val="00627155"/>
    <w:rsid w:val="006C4F52"/>
    <w:rsid w:val="00754366"/>
    <w:rsid w:val="00782F26"/>
    <w:rsid w:val="0079492C"/>
    <w:rsid w:val="007A5CCB"/>
    <w:rsid w:val="007E0B03"/>
    <w:rsid w:val="00802111"/>
    <w:rsid w:val="00812A8C"/>
    <w:rsid w:val="00822D33"/>
    <w:rsid w:val="00864204"/>
    <w:rsid w:val="008A7324"/>
    <w:rsid w:val="008E1650"/>
    <w:rsid w:val="008F7784"/>
    <w:rsid w:val="0090416A"/>
    <w:rsid w:val="009265C3"/>
    <w:rsid w:val="00931AA2"/>
    <w:rsid w:val="00944DD4"/>
    <w:rsid w:val="00945B19"/>
    <w:rsid w:val="009476EC"/>
    <w:rsid w:val="00954622"/>
    <w:rsid w:val="00A24DDA"/>
    <w:rsid w:val="00A33074"/>
    <w:rsid w:val="00B278C7"/>
    <w:rsid w:val="00B40F19"/>
    <w:rsid w:val="00B568C9"/>
    <w:rsid w:val="00B56B98"/>
    <w:rsid w:val="00B62C2F"/>
    <w:rsid w:val="00BA49A5"/>
    <w:rsid w:val="00BF79D0"/>
    <w:rsid w:val="00C13730"/>
    <w:rsid w:val="00C61520"/>
    <w:rsid w:val="00CA1CF9"/>
    <w:rsid w:val="00CA261F"/>
    <w:rsid w:val="00D566DC"/>
    <w:rsid w:val="00D62F53"/>
    <w:rsid w:val="00D74D32"/>
    <w:rsid w:val="00D7785B"/>
    <w:rsid w:val="00D858A1"/>
    <w:rsid w:val="00DB4999"/>
    <w:rsid w:val="00DD4F2A"/>
    <w:rsid w:val="00DF12A2"/>
    <w:rsid w:val="00E23C33"/>
    <w:rsid w:val="00E271BE"/>
    <w:rsid w:val="00E50262"/>
    <w:rsid w:val="00E816B9"/>
    <w:rsid w:val="00EB62EA"/>
    <w:rsid w:val="00EE25EA"/>
    <w:rsid w:val="00F00371"/>
    <w:rsid w:val="00F20636"/>
    <w:rsid w:val="00F405D4"/>
    <w:rsid w:val="00F55F00"/>
    <w:rsid w:val="00F847BE"/>
    <w:rsid w:val="00FA2912"/>
    <w:rsid w:val="00FB290A"/>
    <w:rsid w:val="00FC3D5B"/>
    <w:rsid w:val="00FD02D3"/>
    <w:rsid w:val="00FD1D4F"/>
    <w:rsid w:val="00FF4F2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6BC4"/>
  <w15:docId w15:val="{A41C695D-F339-4715-BC98-33DD2614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12A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54366"/>
    <w:pPr>
      <w:ind w:left="720"/>
      <w:contextualSpacing/>
    </w:pPr>
  </w:style>
  <w:style w:type="paragraph" w:styleId="Normlnweb">
    <w:name w:val="Normal (Web)"/>
    <w:basedOn w:val="Normln"/>
    <w:uiPriority w:val="99"/>
    <w:unhideWhenUsed/>
    <w:rsid w:val="00550E85"/>
    <w:pPr>
      <w:spacing w:before="100" w:beforeAutospacing="1" w:after="100" w:afterAutospacing="1"/>
    </w:pPr>
  </w:style>
  <w:style w:type="character" w:styleId="Siln">
    <w:name w:val="Strong"/>
    <w:basedOn w:val="Standardnpsmoodstavce"/>
    <w:uiPriority w:val="22"/>
    <w:qFormat/>
    <w:rsid w:val="00550E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36867">
      <w:bodyDiv w:val="1"/>
      <w:marLeft w:val="0"/>
      <w:marRight w:val="0"/>
      <w:marTop w:val="0"/>
      <w:marBottom w:val="0"/>
      <w:divBdr>
        <w:top w:val="none" w:sz="0" w:space="0" w:color="auto"/>
        <w:left w:val="none" w:sz="0" w:space="0" w:color="auto"/>
        <w:bottom w:val="none" w:sz="0" w:space="0" w:color="auto"/>
        <w:right w:val="none" w:sz="0" w:space="0" w:color="auto"/>
      </w:divBdr>
    </w:div>
    <w:div w:id="108529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1142</Words>
  <Characters>6738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Město Rakovník</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jkucerova</dc:creator>
  <cp:lastModifiedBy>Engelová Kateřina</cp:lastModifiedBy>
  <cp:revision>5</cp:revision>
  <cp:lastPrinted>2024-02-14T07:36:00Z</cp:lastPrinted>
  <dcterms:created xsi:type="dcterms:W3CDTF">2024-12-20T10:06:00Z</dcterms:created>
  <dcterms:modified xsi:type="dcterms:W3CDTF">2025-02-17T07:09:00Z</dcterms:modified>
</cp:coreProperties>
</file>