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5718" w14:textId="6E8B7109" w:rsidR="00743EB5" w:rsidRPr="00706E77" w:rsidRDefault="00743EB5" w:rsidP="00B2346D">
      <w:pPr>
        <w:jc w:val="both"/>
        <w:rPr>
          <w:rFonts w:ascii="Book Antiqua" w:hAnsi="Book Antiqua"/>
          <w:b/>
          <w:sz w:val="40"/>
          <w:szCs w:val="40"/>
        </w:rPr>
      </w:pPr>
      <w:r w:rsidRPr="00706E77">
        <w:rPr>
          <w:rFonts w:ascii="Book Antiqua" w:hAnsi="Book Antiqua"/>
          <w:b/>
          <w:sz w:val="40"/>
          <w:szCs w:val="40"/>
        </w:rPr>
        <w:t>Narození, uzavření manželství</w:t>
      </w:r>
      <w:r w:rsidR="00A93611" w:rsidRPr="00706E77">
        <w:rPr>
          <w:rFonts w:ascii="Book Antiqua" w:hAnsi="Book Antiqua"/>
          <w:b/>
          <w:sz w:val="40"/>
          <w:szCs w:val="40"/>
        </w:rPr>
        <w:t xml:space="preserve">, </w:t>
      </w:r>
      <w:r w:rsidR="00B2346D">
        <w:rPr>
          <w:rFonts w:ascii="Book Antiqua" w:hAnsi="Book Antiqua"/>
          <w:b/>
          <w:sz w:val="40"/>
          <w:szCs w:val="40"/>
        </w:rPr>
        <w:t xml:space="preserve">uzavření </w:t>
      </w:r>
      <w:r w:rsidR="00A93611" w:rsidRPr="00706E77">
        <w:rPr>
          <w:rFonts w:ascii="Book Antiqua" w:hAnsi="Book Antiqua"/>
          <w:b/>
          <w:sz w:val="40"/>
          <w:szCs w:val="40"/>
        </w:rPr>
        <w:t>partnerství</w:t>
      </w:r>
      <w:r w:rsidRPr="00706E77">
        <w:rPr>
          <w:rFonts w:ascii="Book Antiqua" w:hAnsi="Book Antiqua"/>
          <w:b/>
          <w:sz w:val="40"/>
          <w:szCs w:val="40"/>
        </w:rPr>
        <w:t xml:space="preserve"> nebo úmrtí státních občanů ČR v cizině – zvláštní matrika v Brně</w:t>
      </w:r>
    </w:p>
    <w:p w14:paraId="41252ED4" w14:textId="77777777" w:rsidR="00743EB5" w:rsidRPr="00706E77" w:rsidRDefault="00743EB5" w:rsidP="00743EB5">
      <w:pPr>
        <w:jc w:val="both"/>
        <w:rPr>
          <w:rFonts w:ascii="Book Antiqua" w:hAnsi="Book Antiqua"/>
          <w:sz w:val="22"/>
          <w:szCs w:val="22"/>
        </w:rPr>
      </w:pPr>
    </w:p>
    <w:p w14:paraId="4A823F46" w14:textId="54214015" w:rsidR="00743EB5" w:rsidRPr="00706E77" w:rsidRDefault="00743EB5" w:rsidP="00CF6984">
      <w:pPr>
        <w:jc w:val="both"/>
        <w:rPr>
          <w:rFonts w:ascii="Book Antiqua" w:hAnsi="Book Antiqua"/>
          <w:sz w:val="22"/>
          <w:szCs w:val="22"/>
        </w:rPr>
      </w:pPr>
      <w:r w:rsidRPr="00706E77">
        <w:rPr>
          <w:rFonts w:ascii="Book Antiqua" w:hAnsi="Book Antiqua"/>
          <w:sz w:val="22"/>
          <w:szCs w:val="22"/>
        </w:rPr>
        <w:t>Matriční knihy, do kterých se zapisuje narození, uzavření manželství</w:t>
      </w:r>
      <w:r w:rsidR="0063639C" w:rsidRPr="00706E77">
        <w:rPr>
          <w:rFonts w:ascii="Book Antiqua" w:hAnsi="Book Antiqua"/>
          <w:sz w:val="22"/>
          <w:szCs w:val="22"/>
        </w:rPr>
        <w:t xml:space="preserve">, vznik registrovaného </w:t>
      </w:r>
      <w:r w:rsidR="00B52BE6" w:rsidRPr="00706E77">
        <w:rPr>
          <w:rFonts w:ascii="Book Antiqua" w:hAnsi="Book Antiqua"/>
          <w:sz w:val="22"/>
          <w:szCs w:val="22"/>
        </w:rPr>
        <w:t xml:space="preserve">partnerství </w:t>
      </w:r>
      <w:r w:rsidRPr="00706E77">
        <w:rPr>
          <w:rFonts w:ascii="Book Antiqua" w:hAnsi="Book Antiqua"/>
          <w:sz w:val="22"/>
          <w:szCs w:val="22"/>
        </w:rPr>
        <w:t>a úmrtí státních občanů ČR, ke kterým došlo v cizině, vede Úřad městské části Brno-střed (dále jen „zvláštní matrika“)</w:t>
      </w:r>
      <w:r w:rsidR="00704BC3" w:rsidRPr="00706E77">
        <w:rPr>
          <w:rFonts w:ascii="Book Antiqua" w:hAnsi="Book Antiqua"/>
          <w:sz w:val="22"/>
          <w:szCs w:val="22"/>
        </w:rPr>
        <w:t>.</w:t>
      </w:r>
    </w:p>
    <w:p w14:paraId="01C24C7B" w14:textId="77777777" w:rsidR="00743EB5" w:rsidRPr="00706E77" w:rsidRDefault="00743EB5" w:rsidP="00CF6984">
      <w:pPr>
        <w:jc w:val="both"/>
        <w:rPr>
          <w:rFonts w:ascii="Book Antiqua" w:hAnsi="Book Antiqua"/>
          <w:sz w:val="22"/>
          <w:szCs w:val="22"/>
        </w:rPr>
      </w:pPr>
    </w:p>
    <w:p w14:paraId="15FCBB51" w14:textId="77777777" w:rsidR="00743EB5" w:rsidRPr="00706E77" w:rsidRDefault="00743EB5" w:rsidP="00CF6984">
      <w:pPr>
        <w:jc w:val="both"/>
        <w:rPr>
          <w:rFonts w:ascii="Book Antiqua" w:hAnsi="Book Antiqua"/>
          <w:sz w:val="22"/>
          <w:szCs w:val="22"/>
        </w:rPr>
      </w:pPr>
      <w:r w:rsidRPr="00706E77">
        <w:rPr>
          <w:rFonts w:ascii="Book Antiqua" w:hAnsi="Book Antiqua"/>
          <w:sz w:val="22"/>
          <w:szCs w:val="22"/>
        </w:rPr>
        <w:t>Do zvláštní matriky se zapisují narození, uzavření manželství a úmrtí státních občanů ČR, ke kterému došlo na</w:t>
      </w:r>
      <w:r w:rsidR="00B9321B" w:rsidRPr="00706E77">
        <w:rPr>
          <w:rFonts w:ascii="Book Antiqua" w:hAnsi="Book Antiqua"/>
          <w:sz w:val="22"/>
          <w:szCs w:val="22"/>
        </w:rPr>
        <w:t>:</w:t>
      </w:r>
    </w:p>
    <w:p w14:paraId="1BAAC17C" w14:textId="77777777" w:rsidR="00743EB5" w:rsidRPr="00706E77" w:rsidRDefault="00743EB5" w:rsidP="00CF6984">
      <w:pPr>
        <w:numPr>
          <w:ilvl w:val="0"/>
          <w:numId w:val="1"/>
        </w:numPr>
        <w:jc w:val="both"/>
        <w:rPr>
          <w:rFonts w:ascii="Book Antiqua" w:hAnsi="Book Antiqua"/>
          <w:sz w:val="22"/>
          <w:szCs w:val="22"/>
        </w:rPr>
      </w:pPr>
      <w:r w:rsidRPr="00706E77">
        <w:rPr>
          <w:rFonts w:ascii="Book Antiqua" w:hAnsi="Book Antiqua"/>
          <w:sz w:val="22"/>
          <w:szCs w:val="22"/>
        </w:rPr>
        <w:t>území cizího státu</w:t>
      </w:r>
      <w:r w:rsidR="006F6096" w:rsidRPr="00706E77">
        <w:rPr>
          <w:rFonts w:ascii="Book Antiqua" w:hAnsi="Book Antiqua"/>
          <w:sz w:val="22"/>
          <w:szCs w:val="22"/>
        </w:rPr>
        <w:t>,</w:t>
      </w:r>
    </w:p>
    <w:p w14:paraId="00CD7F3A" w14:textId="77777777" w:rsidR="00743EB5" w:rsidRPr="00706E77" w:rsidRDefault="00743EB5" w:rsidP="00CF6984">
      <w:pPr>
        <w:numPr>
          <w:ilvl w:val="0"/>
          <w:numId w:val="1"/>
        </w:numPr>
        <w:jc w:val="both"/>
        <w:rPr>
          <w:rFonts w:ascii="Book Antiqua" w:hAnsi="Book Antiqua"/>
          <w:sz w:val="22"/>
          <w:szCs w:val="22"/>
        </w:rPr>
      </w:pPr>
      <w:r w:rsidRPr="00706E77">
        <w:rPr>
          <w:rFonts w:ascii="Book Antiqua" w:hAnsi="Book Antiqua"/>
          <w:sz w:val="22"/>
          <w:szCs w:val="22"/>
        </w:rPr>
        <w:t>zastupitelském úřadu ČR</w:t>
      </w:r>
      <w:r w:rsidR="006F6096" w:rsidRPr="00706E77">
        <w:rPr>
          <w:rFonts w:ascii="Book Antiqua" w:hAnsi="Book Antiqua"/>
          <w:sz w:val="22"/>
          <w:szCs w:val="22"/>
        </w:rPr>
        <w:t>,</w:t>
      </w:r>
    </w:p>
    <w:p w14:paraId="66968AFE" w14:textId="77777777" w:rsidR="00743EB5" w:rsidRPr="00706E77" w:rsidRDefault="006F6096" w:rsidP="00CF6984">
      <w:pPr>
        <w:numPr>
          <w:ilvl w:val="0"/>
          <w:numId w:val="1"/>
        </w:numPr>
        <w:jc w:val="both"/>
        <w:rPr>
          <w:rFonts w:ascii="Book Antiqua" w:hAnsi="Book Antiqua"/>
          <w:sz w:val="22"/>
          <w:szCs w:val="22"/>
        </w:rPr>
      </w:pPr>
      <w:r w:rsidRPr="00706E77">
        <w:rPr>
          <w:rFonts w:ascii="Book Antiqua" w:hAnsi="Book Antiqua"/>
          <w:sz w:val="22"/>
          <w:szCs w:val="22"/>
        </w:rPr>
        <w:t xml:space="preserve">námořním plavidle </w:t>
      </w:r>
      <w:r w:rsidR="00743EB5" w:rsidRPr="00706E77">
        <w:rPr>
          <w:rFonts w:ascii="Book Antiqua" w:hAnsi="Book Antiqua"/>
          <w:sz w:val="22"/>
          <w:szCs w:val="22"/>
        </w:rPr>
        <w:t xml:space="preserve">nebo </w:t>
      </w:r>
      <w:r w:rsidRPr="00706E77">
        <w:rPr>
          <w:rFonts w:ascii="Book Antiqua" w:hAnsi="Book Antiqua"/>
          <w:sz w:val="22"/>
          <w:szCs w:val="22"/>
        </w:rPr>
        <w:t xml:space="preserve">v </w:t>
      </w:r>
      <w:r w:rsidR="00743EB5" w:rsidRPr="00706E77">
        <w:rPr>
          <w:rFonts w:ascii="Book Antiqua" w:hAnsi="Book Antiqua"/>
          <w:sz w:val="22"/>
          <w:szCs w:val="22"/>
        </w:rPr>
        <w:t>letadle mimo území ČR</w:t>
      </w:r>
      <w:r w:rsidRPr="00706E77">
        <w:rPr>
          <w:rFonts w:ascii="Book Antiqua" w:hAnsi="Book Antiqua"/>
          <w:sz w:val="22"/>
          <w:szCs w:val="22"/>
        </w:rPr>
        <w:t>,</w:t>
      </w:r>
    </w:p>
    <w:p w14:paraId="385F1196" w14:textId="77777777" w:rsidR="00743EB5" w:rsidRPr="00706E77" w:rsidRDefault="00743EB5" w:rsidP="00CF6984">
      <w:pPr>
        <w:numPr>
          <w:ilvl w:val="0"/>
          <w:numId w:val="1"/>
        </w:numPr>
        <w:jc w:val="both"/>
        <w:rPr>
          <w:rFonts w:ascii="Book Antiqua" w:hAnsi="Book Antiqua"/>
          <w:sz w:val="22"/>
          <w:szCs w:val="22"/>
        </w:rPr>
      </w:pPr>
      <w:r w:rsidRPr="00706E77">
        <w:rPr>
          <w:rFonts w:ascii="Book Antiqua" w:hAnsi="Book Antiqua"/>
          <w:sz w:val="22"/>
          <w:szCs w:val="22"/>
        </w:rPr>
        <w:t>místě, které nepatří pod pravomoc žádného státu</w:t>
      </w:r>
      <w:r w:rsidR="006F6096" w:rsidRPr="00706E77">
        <w:rPr>
          <w:rFonts w:ascii="Book Antiqua" w:hAnsi="Book Antiqua"/>
          <w:sz w:val="22"/>
          <w:szCs w:val="22"/>
        </w:rPr>
        <w:t>.</w:t>
      </w:r>
    </w:p>
    <w:p w14:paraId="3232683B" w14:textId="77777777" w:rsidR="00743EB5" w:rsidRPr="00706E77" w:rsidRDefault="00743EB5" w:rsidP="00CF6984">
      <w:pPr>
        <w:ind w:left="720"/>
        <w:jc w:val="both"/>
        <w:rPr>
          <w:rFonts w:ascii="Book Antiqua" w:hAnsi="Book Antiqua"/>
          <w:sz w:val="22"/>
          <w:szCs w:val="22"/>
        </w:rPr>
      </w:pPr>
    </w:p>
    <w:p w14:paraId="52D576E0" w14:textId="77777777" w:rsidR="00743EB5" w:rsidRPr="00706E77" w:rsidRDefault="00743EB5" w:rsidP="00CF6984">
      <w:pPr>
        <w:jc w:val="both"/>
        <w:rPr>
          <w:rFonts w:ascii="Book Antiqua" w:hAnsi="Book Antiqua"/>
          <w:sz w:val="22"/>
          <w:szCs w:val="22"/>
        </w:rPr>
      </w:pPr>
      <w:r w:rsidRPr="00706E77">
        <w:rPr>
          <w:rFonts w:ascii="Book Antiqua" w:hAnsi="Book Antiqua"/>
          <w:sz w:val="22"/>
          <w:szCs w:val="22"/>
        </w:rPr>
        <w:t>Do zvláštní matriky se zapisují i partnerství občana vzniklá na území cizího státu.</w:t>
      </w:r>
    </w:p>
    <w:p w14:paraId="623E483D" w14:textId="77777777" w:rsidR="00743EB5" w:rsidRPr="00706E77" w:rsidRDefault="00743EB5" w:rsidP="00CF6984">
      <w:pPr>
        <w:jc w:val="both"/>
        <w:rPr>
          <w:rFonts w:ascii="Book Antiqua" w:hAnsi="Book Antiqua"/>
          <w:sz w:val="22"/>
          <w:szCs w:val="22"/>
        </w:rPr>
      </w:pPr>
    </w:p>
    <w:p w14:paraId="0A663656" w14:textId="77777777" w:rsidR="00743EB5" w:rsidRPr="00706E77" w:rsidRDefault="00743EB5" w:rsidP="00CF6984">
      <w:pPr>
        <w:jc w:val="both"/>
        <w:rPr>
          <w:rFonts w:ascii="Book Antiqua" w:hAnsi="Book Antiqua"/>
          <w:sz w:val="22"/>
          <w:szCs w:val="22"/>
        </w:rPr>
      </w:pPr>
      <w:r w:rsidRPr="00706E77">
        <w:rPr>
          <w:rFonts w:ascii="Book Antiqua" w:hAnsi="Book Antiqua"/>
          <w:sz w:val="22"/>
          <w:szCs w:val="22"/>
        </w:rPr>
        <w:t xml:space="preserve">Do zvláštní matriky se zapisují dále manželství, která byla uzavřena v případě, že byl život snoubence přímo ohrožen, pokud k uzavření manželství došlo před: </w:t>
      </w:r>
    </w:p>
    <w:p w14:paraId="0E3F437B" w14:textId="77777777" w:rsidR="00743EB5" w:rsidRPr="00706E77" w:rsidRDefault="00743EB5" w:rsidP="00CF6984">
      <w:pPr>
        <w:numPr>
          <w:ilvl w:val="0"/>
          <w:numId w:val="2"/>
        </w:numPr>
        <w:jc w:val="both"/>
        <w:rPr>
          <w:rFonts w:ascii="Book Antiqua" w:hAnsi="Book Antiqua"/>
          <w:sz w:val="22"/>
          <w:szCs w:val="22"/>
        </w:rPr>
      </w:pPr>
      <w:r w:rsidRPr="00706E77">
        <w:rPr>
          <w:rFonts w:ascii="Book Antiqua" w:hAnsi="Book Antiqua"/>
          <w:sz w:val="22"/>
          <w:szCs w:val="22"/>
        </w:rPr>
        <w:t>velitelem námořního plavidla plujícího pod státní vlajkou ČR</w:t>
      </w:r>
      <w:r w:rsidR="00CF6984" w:rsidRPr="00706E77">
        <w:rPr>
          <w:rFonts w:ascii="Book Antiqua" w:hAnsi="Book Antiqua"/>
          <w:sz w:val="22"/>
          <w:szCs w:val="22"/>
        </w:rPr>
        <w:t>,</w:t>
      </w:r>
    </w:p>
    <w:p w14:paraId="2C0C8F0A" w14:textId="77777777" w:rsidR="00743EB5" w:rsidRPr="00706E77" w:rsidRDefault="00743EB5" w:rsidP="00CF6984">
      <w:pPr>
        <w:numPr>
          <w:ilvl w:val="0"/>
          <w:numId w:val="2"/>
        </w:numPr>
        <w:jc w:val="both"/>
        <w:rPr>
          <w:rFonts w:ascii="Book Antiqua" w:hAnsi="Book Antiqua"/>
          <w:sz w:val="22"/>
          <w:szCs w:val="22"/>
        </w:rPr>
      </w:pPr>
      <w:r w:rsidRPr="00706E77">
        <w:rPr>
          <w:rFonts w:ascii="Book Antiqua" w:hAnsi="Book Antiqua"/>
          <w:sz w:val="22"/>
          <w:szCs w:val="22"/>
        </w:rPr>
        <w:t>velitelem letadla zapsaného v leteckém rejstříku ČR</w:t>
      </w:r>
      <w:r w:rsidR="00CF6984" w:rsidRPr="00706E77">
        <w:rPr>
          <w:rFonts w:ascii="Book Antiqua" w:hAnsi="Book Antiqua"/>
          <w:sz w:val="22"/>
          <w:szCs w:val="22"/>
        </w:rPr>
        <w:t>,</w:t>
      </w:r>
    </w:p>
    <w:p w14:paraId="78D845CD" w14:textId="77777777" w:rsidR="00743EB5" w:rsidRPr="00706E77" w:rsidRDefault="00743EB5" w:rsidP="00CF6984">
      <w:pPr>
        <w:numPr>
          <w:ilvl w:val="0"/>
          <w:numId w:val="2"/>
        </w:numPr>
        <w:jc w:val="both"/>
        <w:rPr>
          <w:rFonts w:ascii="Book Antiqua" w:hAnsi="Book Antiqua"/>
          <w:sz w:val="22"/>
          <w:szCs w:val="22"/>
        </w:rPr>
      </w:pPr>
      <w:r w:rsidRPr="00706E77">
        <w:rPr>
          <w:rFonts w:ascii="Book Antiqua" w:hAnsi="Book Antiqua"/>
          <w:sz w:val="22"/>
          <w:szCs w:val="22"/>
        </w:rPr>
        <w:t>velitelem vojenské jednotky ČR v</w:t>
      </w:r>
      <w:r w:rsidR="00CF6984" w:rsidRPr="00706E77">
        <w:rPr>
          <w:rFonts w:ascii="Book Antiqua" w:hAnsi="Book Antiqua"/>
          <w:sz w:val="22"/>
          <w:szCs w:val="22"/>
        </w:rPr>
        <w:t> </w:t>
      </w:r>
      <w:r w:rsidRPr="00706E77">
        <w:rPr>
          <w:rFonts w:ascii="Book Antiqua" w:hAnsi="Book Antiqua"/>
          <w:sz w:val="22"/>
          <w:szCs w:val="22"/>
        </w:rPr>
        <w:t>cizině</w:t>
      </w:r>
      <w:r w:rsidR="00CF6984" w:rsidRPr="00706E77">
        <w:rPr>
          <w:rFonts w:ascii="Book Antiqua" w:hAnsi="Book Antiqua"/>
          <w:sz w:val="22"/>
          <w:szCs w:val="22"/>
        </w:rPr>
        <w:t>,</w:t>
      </w:r>
    </w:p>
    <w:p w14:paraId="1BFABB24" w14:textId="77777777" w:rsidR="00743EB5" w:rsidRPr="00706E77" w:rsidRDefault="00743EB5" w:rsidP="00CF6984">
      <w:pPr>
        <w:jc w:val="both"/>
        <w:rPr>
          <w:rFonts w:ascii="Book Antiqua" w:hAnsi="Book Antiqua"/>
          <w:sz w:val="22"/>
          <w:szCs w:val="22"/>
        </w:rPr>
      </w:pPr>
      <w:r w:rsidRPr="00706E77">
        <w:rPr>
          <w:rFonts w:ascii="Book Antiqua" w:hAnsi="Book Antiqua"/>
          <w:sz w:val="22"/>
          <w:szCs w:val="22"/>
        </w:rPr>
        <w:t>je-li alespoň jeden ze snoubenců občanem</w:t>
      </w:r>
      <w:r w:rsidR="006F6096" w:rsidRPr="00706E77">
        <w:rPr>
          <w:rFonts w:ascii="Book Antiqua" w:hAnsi="Book Antiqua"/>
          <w:sz w:val="22"/>
          <w:szCs w:val="22"/>
        </w:rPr>
        <w:t xml:space="preserve"> ČR.</w:t>
      </w:r>
    </w:p>
    <w:p w14:paraId="7CEA1CAE" w14:textId="77777777" w:rsidR="00743EB5" w:rsidRPr="00706E77" w:rsidRDefault="00743EB5" w:rsidP="00CF6984">
      <w:pPr>
        <w:jc w:val="both"/>
        <w:rPr>
          <w:rFonts w:ascii="Book Antiqua" w:hAnsi="Book Antiqua"/>
          <w:sz w:val="22"/>
          <w:szCs w:val="22"/>
        </w:rPr>
      </w:pPr>
    </w:p>
    <w:p w14:paraId="1182BC52" w14:textId="5F7F45D1" w:rsidR="008B1A78" w:rsidRPr="00706E77" w:rsidRDefault="00743EB5" w:rsidP="00E1320C">
      <w:pPr>
        <w:jc w:val="both"/>
        <w:rPr>
          <w:rFonts w:ascii="Book Antiqua" w:hAnsi="Book Antiqua"/>
          <w:b/>
          <w:sz w:val="28"/>
          <w:szCs w:val="28"/>
        </w:rPr>
      </w:pPr>
      <w:r w:rsidRPr="00706E77">
        <w:rPr>
          <w:rFonts w:ascii="Book Antiqua" w:hAnsi="Book Antiqua"/>
          <w:b/>
          <w:sz w:val="28"/>
          <w:szCs w:val="28"/>
        </w:rPr>
        <w:t>Kdo a za jakých podmínek může požádat</w:t>
      </w:r>
    </w:p>
    <w:p w14:paraId="7A0E0E57" w14:textId="08491B51" w:rsidR="00E1320C" w:rsidRPr="00706E77" w:rsidRDefault="00E1320C" w:rsidP="00E1320C">
      <w:pPr>
        <w:jc w:val="both"/>
        <w:rPr>
          <w:rFonts w:ascii="Book Antiqua" w:hAnsi="Book Antiqua"/>
          <w:b/>
          <w:sz w:val="22"/>
          <w:szCs w:val="22"/>
        </w:rPr>
      </w:pPr>
      <w:r w:rsidRPr="00706E77">
        <w:rPr>
          <w:rFonts w:ascii="Book Antiqua" w:hAnsi="Book Antiqua"/>
          <w:sz w:val="22"/>
          <w:szCs w:val="22"/>
        </w:rPr>
        <w:t>O zápis narození do zvláštní matriky může požádat:</w:t>
      </w:r>
    </w:p>
    <w:p w14:paraId="31512F02" w14:textId="5D5A6D10" w:rsidR="00E1320C" w:rsidRPr="00706E77" w:rsidRDefault="00E1320C" w:rsidP="00E1320C">
      <w:pPr>
        <w:pStyle w:val="Odstavecseseznamem"/>
        <w:numPr>
          <w:ilvl w:val="0"/>
          <w:numId w:val="21"/>
        </w:numPr>
        <w:jc w:val="both"/>
        <w:rPr>
          <w:rFonts w:ascii="Book Antiqua" w:hAnsi="Book Antiqua"/>
          <w:sz w:val="22"/>
          <w:szCs w:val="22"/>
        </w:rPr>
      </w:pPr>
      <w:r w:rsidRPr="00706E77">
        <w:rPr>
          <w:rFonts w:ascii="Book Antiqua" w:hAnsi="Book Antiqua"/>
          <w:sz w:val="22"/>
          <w:szCs w:val="22"/>
        </w:rPr>
        <w:t>fyzická osoba, které se zápis týká, nebo členové její rodiny a zmocněnci těchto osob.</w:t>
      </w:r>
    </w:p>
    <w:p w14:paraId="499AD541" w14:textId="77777777" w:rsidR="00E1320C" w:rsidRPr="00706E77" w:rsidRDefault="00E1320C" w:rsidP="00E1320C">
      <w:pPr>
        <w:jc w:val="both"/>
        <w:rPr>
          <w:rFonts w:ascii="Book Antiqua" w:hAnsi="Book Antiqua"/>
          <w:sz w:val="22"/>
          <w:szCs w:val="22"/>
        </w:rPr>
      </w:pPr>
    </w:p>
    <w:p w14:paraId="581A6B45" w14:textId="1CDC6741" w:rsidR="00E1320C" w:rsidRPr="00706E77" w:rsidRDefault="00E1320C" w:rsidP="00E1320C">
      <w:pPr>
        <w:jc w:val="both"/>
        <w:rPr>
          <w:rFonts w:ascii="Book Antiqua" w:hAnsi="Book Antiqua"/>
          <w:sz w:val="22"/>
          <w:szCs w:val="22"/>
        </w:rPr>
      </w:pPr>
      <w:r w:rsidRPr="00706E77">
        <w:rPr>
          <w:rFonts w:ascii="Book Antiqua" w:hAnsi="Book Antiqua"/>
          <w:sz w:val="22"/>
          <w:szCs w:val="22"/>
        </w:rPr>
        <w:t>O zápis uzavření manželství do zvláštní matriky může požádat:</w:t>
      </w:r>
    </w:p>
    <w:p w14:paraId="06A4563D" w14:textId="3100A9CF" w:rsidR="00E1320C" w:rsidRPr="00706E77" w:rsidRDefault="00E1320C" w:rsidP="00E1320C">
      <w:pPr>
        <w:numPr>
          <w:ilvl w:val="0"/>
          <w:numId w:val="18"/>
        </w:numPr>
        <w:textAlignment w:val="baseline"/>
        <w:rPr>
          <w:rFonts w:ascii="Book Antiqua" w:hAnsi="Book Antiqua"/>
          <w:sz w:val="22"/>
          <w:szCs w:val="22"/>
        </w:rPr>
      </w:pPr>
      <w:r w:rsidRPr="00706E77">
        <w:rPr>
          <w:rFonts w:ascii="Book Antiqua" w:hAnsi="Book Antiqua"/>
          <w:sz w:val="22"/>
          <w:szCs w:val="22"/>
        </w:rPr>
        <w:t>fyzická osoba, které se zápis týká, nebo členové její rodiny a zmocněnci těchto osob.</w:t>
      </w:r>
    </w:p>
    <w:p w14:paraId="450EDEC2" w14:textId="77777777" w:rsidR="00E1320C" w:rsidRPr="00706E77" w:rsidRDefault="00E1320C" w:rsidP="00E1320C">
      <w:pPr>
        <w:textAlignment w:val="baseline"/>
        <w:rPr>
          <w:rFonts w:ascii="Book Antiqua" w:hAnsi="Book Antiqua"/>
          <w:sz w:val="22"/>
          <w:szCs w:val="22"/>
        </w:rPr>
      </w:pPr>
    </w:p>
    <w:p w14:paraId="43AB5B3E" w14:textId="2585614E" w:rsidR="00E1320C" w:rsidRPr="00706E77" w:rsidRDefault="00E1320C" w:rsidP="00E1320C">
      <w:pPr>
        <w:shd w:val="clear" w:color="auto" w:fill="FFFFFF"/>
        <w:jc w:val="both"/>
        <w:rPr>
          <w:rFonts w:ascii="Book Antiqua" w:hAnsi="Book Antiqua"/>
          <w:sz w:val="22"/>
          <w:szCs w:val="22"/>
        </w:rPr>
      </w:pPr>
      <w:r w:rsidRPr="00706E77">
        <w:rPr>
          <w:rFonts w:ascii="Book Antiqua" w:hAnsi="Book Antiqua"/>
          <w:sz w:val="22"/>
          <w:szCs w:val="22"/>
        </w:rPr>
        <w:t>O zápis partnerství do zvláštní matriky může požádat:</w:t>
      </w:r>
    </w:p>
    <w:p w14:paraId="0517DDAF" w14:textId="7BC9E67E" w:rsidR="00E1320C" w:rsidRPr="00706E77" w:rsidRDefault="00E1320C" w:rsidP="00E1320C">
      <w:pPr>
        <w:numPr>
          <w:ilvl w:val="0"/>
          <w:numId w:val="19"/>
        </w:numPr>
        <w:textAlignment w:val="baseline"/>
        <w:rPr>
          <w:rFonts w:ascii="Book Antiqua" w:hAnsi="Book Antiqua"/>
          <w:sz w:val="22"/>
          <w:szCs w:val="22"/>
        </w:rPr>
      </w:pPr>
      <w:r w:rsidRPr="00706E77">
        <w:rPr>
          <w:rFonts w:ascii="Book Antiqua" w:hAnsi="Book Antiqua"/>
          <w:sz w:val="22"/>
          <w:szCs w:val="22"/>
        </w:rPr>
        <w:t>fyzická osoba, které se zápis týká, nebo členové její rodiny a zmocněnci těchto osob.</w:t>
      </w:r>
    </w:p>
    <w:p w14:paraId="03204E44" w14:textId="77777777" w:rsidR="00E1320C" w:rsidRPr="00706E77" w:rsidRDefault="00E1320C" w:rsidP="00E1320C">
      <w:pPr>
        <w:jc w:val="both"/>
        <w:rPr>
          <w:rFonts w:ascii="Book Antiqua" w:hAnsi="Book Antiqua"/>
          <w:sz w:val="22"/>
          <w:szCs w:val="22"/>
        </w:rPr>
      </w:pPr>
    </w:p>
    <w:p w14:paraId="20F2CA80" w14:textId="2A550EEF" w:rsidR="00E1320C" w:rsidRPr="00706E77" w:rsidRDefault="00E1320C" w:rsidP="00E1320C">
      <w:pPr>
        <w:jc w:val="both"/>
        <w:rPr>
          <w:rFonts w:ascii="Book Antiqua" w:hAnsi="Book Antiqua"/>
          <w:sz w:val="22"/>
          <w:szCs w:val="22"/>
        </w:rPr>
      </w:pPr>
      <w:r w:rsidRPr="00706E77">
        <w:rPr>
          <w:rFonts w:ascii="Book Antiqua" w:hAnsi="Book Antiqua"/>
          <w:sz w:val="22"/>
          <w:szCs w:val="22"/>
        </w:rPr>
        <w:t>O zápis úmrtí do zvláštní matriky mohou požádat:</w:t>
      </w:r>
    </w:p>
    <w:p w14:paraId="192E1EF5" w14:textId="115561A0" w:rsidR="00E1320C" w:rsidRPr="00706E77" w:rsidRDefault="00E1320C" w:rsidP="00E1320C">
      <w:pPr>
        <w:numPr>
          <w:ilvl w:val="0"/>
          <w:numId w:val="20"/>
        </w:numPr>
        <w:textAlignment w:val="baseline"/>
        <w:rPr>
          <w:rFonts w:ascii="Book Antiqua" w:hAnsi="Book Antiqua"/>
          <w:sz w:val="22"/>
          <w:szCs w:val="22"/>
        </w:rPr>
      </w:pPr>
      <w:r w:rsidRPr="00706E77">
        <w:rPr>
          <w:rFonts w:ascii="Book Antiqua" w:hAnsi="Book Antiqua"/>
          <w:sz w:val="22"/>
          <w:szCs w:val="22"/>
        </w:rPr>
        <w:t>členové rodiny zemřelého a zmocněnci těchto osob,</w:t>
      </w:r>
    </w:p>
    <w:p w14:paraId="19665B7F" w14:textId="77777777" w:rsidR="00E1320C" w:rsidRPr="00706E77" w:rsidRDefault="00E1320C" w:rsidP="00E1320C">
      <w:pPr>
        <w:numPr>
          <w:ilvl w:val="0"/>
          <w:numId w:val="20"/>
        </w:numPr>
        <w:textAlignment w:val="baseline"/>
        <w:rPr>
          <w:rFonts w:ascii="Book Antiqua" w:hAnsi="Book Antiqua"/>
          <w:sz w:val="22"/>
          <w:szCs w:val="22"/>
        </w:rPr>
      </w:pPr>
      <w:r w:rsidRPr="00706E77">
        <w:rPr>
          <w:rFonts w:ascii="Book Antiqua" w:hAnsi="Book Antiqua"/>
          <w:sz w:val="22"/>
          <w:szCs w:val="22"/>
        </w:rPr>
        <w:t>osoba, které jsou známy osobní údaje zemřelého, a která předkládá listiny potřebné k zápisu úmrtí.</w:t>
      </w:r>
    </w:p>
    <w:p w14:paraId="6B4D17BC" w14:textId="77777777" w:rsidR="002648E0" w:rsidRPr="00706E77" w:rsidRDefault="002648E0" w:rsidP="007E32AF">
      <w:pPr>
        <w:shd w:val="clear" w:color="auto" w:fill="FFFFFF"/>
        <w:jc w:val="both"/>
        <w:rPr>
          <w:rFonts w:ascii="Book Antiqua" w:hAnsi="Book Antiqua"/>
          <w:sz w:val="22"/>
          <w:szCs w:val="22"/>
        </w:rPr>
      </w:pPr>
    </w:p>
    <w:p w14:paraId="0CFDE1E1" w14:textId="653DF1A0" w:rsidR="00561536" w:rsidRPr="00706E77" w:rsidRDefault="002648E0" w:rsidP="007E32AF">
      <w:pPr>
        <w:shd w:val="clear" w:color="auto" w:fill="FFFFFF"/>
        <w:jc w:val="both"/>
        <w:rPr>
          <w:rFonts w:ascii="Book Antiqua" w:hAnsi="Book Antiqua"/>
          <w:sz w:val="22"/>
          <w:szCs w:val="22"/>
        </w:rPr>
      </w:pPr>
      <w:r w:rsidRPr="00706E77">
        <w:rPr>
          <w:rFonts w:ascii="Book Antiqua" w:hAnsi="Book Antiqua"/>
          <w:sz w:val="22"/>
          <w:szCs w:val="22"/>
        </w:rPr>
        <w:t>Za členy rodiny se pro účely zákona o matrikách považuje manžel, partner, rodiče, děti, sourozenci, prarodiče, vnuci a pravnuci.</w:t>
      </w:r>
    </w:p>
    <w:p w14:paraId="3C1AA43D" w14:textId="77777777" w:rsidR="002648E0" w:rsidRPr="00706E77" w:rsidRDefault="002648E0" w:rsidP="007E32AF">
      <w:pPr>
        <w:shd w:val="clear" w:color="auto" w:fill="FFFFFF"/>
        <w:jc w:val="both"/>
        <w:rPr>
          <w:rFonts w:ascii="Book Antiqua" w:hAnsi="Book Antiqua"/>
          <w:sz w:val="22"/>
          <w:szCs w:val="22"/>
        </w:rPr>
      </w:pPr>
    </w:p>
    <w:p w14:paraId="145BDE18" w14:textId="77777777" w:rsidR="00650395" w:rsidRPr="00706E77" w:rsidRDefault="00650395" w:rsidP="00650395">
      <w:pPr>
        <w:jc w:val="both"/>
        <w:rPr>
          <w:rFonts w:ascii="Book Antiqua" w:hAnsi="Book Antiqua"/>
          <w:sz w:val="22"/>
          <w:szCs w:val="22"/>
        </w:rPr>
      </w:pPr>
      <w:r w:rsidRPr="00706E77">
        <w:rPr>
          <w:rFonts w:ascii="Book Antiqua" w:hAnsi="Book Antiqua"/>
          <w:sz w:val="22"/>
          <w:szCs w:val="22"/>
        </w:rPr>
        <w:t>Podpis na plné moci musí být úředně ověřen, požádá-li výše uvedená osoba prostřednictvím zmocněnce.</w:t>
      </w:r>
    </w:p>
    <w:p w14:paraId="3AA7473B" w14:textId="77777777" w:rsidR="00650395" w:rsidRPr="00706E77" w:rsidRDefault="00650395" w:rsidP="007E32AF">
      <w:pPr>
        <w:shd w:val="clear" w:color="auto" w:fill="FFFFFF"/>
        <w:jc w:val="both"/>
        <w:rPr>
          <w:rFonts w:ascii="Book Antiqua" w:hAnsi="Book Antiqua"/>
          <w:sz w:val="22"/>
          <w:szCs w:val="22"/>
        </w:rPr>
      </w:pPr>
    </w:p>
    <w:p w14:paraId="5278BC5C" w14:textId="17E57319" w:rsidR="007E32AF" w:rsidRPr="00706E77" w:rsidRDefault="007E32AF" w:rsidP="007E32AF">
      <w:pPr>
        <w:shd w:val="clear" w:color="auto" w:fill="FFFFFF"/>
        <w:jc w:val="both"/>
        <w:rPr>
          <w:rFonts w:ascii="Book Antiqua" w:hAnsi="Book Antiqua"/>
          <w:sz w:val="22"/>
          <w:szCs w:val="22"/>
        </w:rPr>
      </w:pPr>
      <w:r w:rsidRPr="00706E77">
        <w:rPr>
          <w:rFonts w:ascii="Book Antiqua" w:hAnsi="Book Antiqua"/>
          <w:sz w:val="22"/>
          <w:szCs w:val="22"/>
        </w:rPr>
        <w:t xml:space="preserve">Došlo-li k narození, uzavření manželství, partnerství nebo úmrtí občana v cizině a stanoví-li zákon o matrikách nebo zvláštní právní předpis, že je občan povinen předložit matriční </w:t>
      </w:r>
      <w:r w:rsidRPr="00706E77">
        <w:rPr>
          <w:rFonts w:ascii="Book Antiqua" w:hAnsi="Book Antiqua"/>
          <w:sz w:val="22"/>
          <w:szCs w:val="22"/>
        </w:rPr>
        <w:lastRenderedPageBreak/>
        <w:t>doklad, je občan nebo pozůstalý, jde-li o zápis úmrtí, povinen předložit matriční doklad vydaný zvláštní matrikou.</w:t>
      </w:r>
    </w:p>
    <w:p w14:paraId="22B02D7E" w14:textId="77777777" w:rsidR="00023E9D" w:rsidRPr="00706E77" w:rsidRDefault="00023E9D" w:rsidP="007E32AF">
      <w:pPr>
        <w:shd w:val="clear" w:color="auto" w:fill="FFFFFF"/>
        <w:jc w:val="both"/>
        <w:rPr>
          <w:rFonts w:ascii="Book Antiqua" w:hAnsi="Book Antiqua"/>
          <w:sz w:val="22"/>
          <w:szCs w:val="22"/>
        </w:rPr>
      </w:pPr>
    </w:p>
    <w:p w14:paraId="07E90B87" w14:textId="2808A3F4" w:rsidR="00023E9D" w:rsidRPr="00706E77" w:rsidRDefault="00023E9D" w:rsidP="007E32AF">
      <w:pPr>
        <w:shd w:val="clear" w:color="auto" w:fill="FFFFFF"/>
        <w:jc w:val="both"/>
        <w:rPr>
          <w:rFonts w:ascii="Book Antiqua" w:hAnsi="Book Antiqua"/>
          <w:sz w:val="22"/>
          <w:szCs w:val="22"/>
        </w:rPr>
      </w:pPr>
      <w:r w:rsidRPr="00706E77">
        <w:rPr>
          <w:rFonts w:ascii="Book Antiqua" w:hAnsi="Book Antiqua"/>
          <w:sz w:val="22"/>
          <w:szCs w:val="22"/>
          <w:shd w:val="clear" w:color="auto" w:fill="FFFFFF"/>
        </w:rPr>
        <w:t>Uzavřel-li cizinec manželství nebo partnerství s občanem v cizině, je povinen předložit při jednání před orgány veřejné moci, Českou národní bankou, veřejným ochráncem práv, Úřadem pro zastupování státu ve věcech majetkových, státními fondy a zdravotními pojišťovnami oddací list nebo doklad o registrovaném partnerství vydaný zvláštní matrikou, nelze-li požadované údaje ověřit jinak.</w:t>
      </w:r>
    </w:p>
    <w:p w14:paraId="7CDEF2C7" w14:textId="77777777" w:rsidR="007C39D3" w:rsidRPr="00706E77" w:rsidRDefault="007C39D3" w:rsidP="007E32AF">
      <w:pPr>
        <w:jc w:val="both"/>
        <w:rPr>
          <w:rFonts w:ascii="Book Antiqua" w:hAnsi="Book Antiqua"/>
          <w:sz w:val="22"/>
          <w:szCs w:val="22"/>
        </w:rPr>
      </w:pPr>
    </w:p>
    <w:p w14:paraId="1014C8F0" w14:textId="77777777" w:rsidR="007C39D3" w:rsidRPr="00706E77" w:rsidRDefault="007C39D3" w:rsidP="00CF6984">
      <w:pPr>
        <w:jc w:val="both"/>
        <w:rPr>
          <w:rFonts w:ascii="Book Antiqua" w:hAnsi="Book Antiqua"/>
          <w:sz w:val="22"/>
          <w:szCs w:val="22"/>
        </w:rPr>
      </w:pPr>
      <w:r w:rsidRPr="00706E77">
        <w:rPr>
          <w:rFonts w:ascii="Book Antiqua" w:hAnsi="Book Antiqua"/>
          <w:sz w:val="22"/>
          <w:szCs w:val="22"/>
        </w:rPr>
        <w:t>Zápis se provede i z úřední povinnosti na základě údajů uvedených v cizozemském dokladu, který zvláštní matrika obdrží dle mezinárodních smluv.</w:t>
      </w:r>
    </w:p>
    <w:p w14:paraId="086D506B" w14:textId="77777777" w:rsidR="00743EB5" w:rsidRPr="00706E77" w:rsidRDefault="00743EB5" w:rsidP="00CF6984">
      <w:pPr>
        <w:jc w:val="both"/>
        <w:rPr>
          <w:rFonts w:ascii="Book Antiqua" w:hAnsi="Book Antiqua"/>
          <w:sz w:val="22"/>
          <w:szCs w:val="22"/>
        </w:rPr>
      </w:pPr>
    </w:p>
    <w:p w14:paraId="10284F34" w14:textId="5E6FECD3" w:rsidR="00B52BE6" w:rsidRPr="00706E77" w:rsidRDefault="00B52BE6" w:rsidP="00CF6984">
      <w:pPr>
        <w:jc w:val="both"/>
        <w:rPr>
          <w:rFonts w:ascii="Book Antiqua" w:hAnsi="Book Antiqua"/>
          <w:sz w:val="22"/>
          <w:szCs w:val="22"/>
          <w:shd w:val="clear" w:color="auto" w:fill="FFFFFF"/>
        </w:rPr>
      </w:pPr>
      <w:r w:rsidRPr="00706E77">
        <w:rPr>
          <w:rFonts w:ascii="Book Antiqua" w:hAnsi="Book Antiqua"/>
          <w:sz w:val="22"/>
          <w:szCs w:val="22"/>
          <w:shd w:val="clear" w:color="auto" w:fill="FFFFFF"/>
        </w:rPr>
        <w:t>Při zápisu manželství uzavřeného na území cizího státu zvláštní matrika na základě žádosti manželů uvede jejich příjmení podle cizozemského matričního dokladu, dokladu totožnosti nebo potvrzení cizího státu, pokud jsou doklad nebo potvrzení vydány po uzavření manželství na území cizího státu.</w:t>
      </w:r>
    </w:p>
    <w:p w14:paraId="035670CC" w14:textId="77777777" w:rsidR="008B1A78" w:rsidRDefault="008B1A78" w:rsidP="00CF6984">
      <w:pPr>
        <w:jc w:val="both"/>
        <w:rPr>
          <w:rFonts w:ascii="Book Antiqua" w:hAnsi="Book Antiqua"/>
          <w:sz w:val="22"/>
          <w:szCs w:val="22"/>
        </w:rPr>
      </w:pPr>
    </w:p>
    <w:p w14:paraId="463F7C2A" w14:textId="34B448B7" w:rsidR="00B52BE6" w:rsidRDefault="008B1A78" w:rsidP="00CF6984">
      <w:pPr>
        <w:jc w:val="both"/>
        <w:rPr>
          <w:rFonts w:ascii="Book Antiqua" w:hAnsi="Book Antiqua"/>
          <w:sz w:val="22"/>
          <w:szCs w:val="22"/>
        </w:rPr>
      </w:pPr>
      <w:r w:rsidRPr="008B1A78">
        <w:rPr>
          <w:rFonts w:ascii="Book Antiqua" w:hAnsi="Book Antiqua"/>
          <w:sz w:val="22"/>
          <w:szCs w:val="22"/>
        </w:rPr>
        <w:t>Trvalé svazky osob stejného pohlaví uzavřené v cizině a zapsané do zvláštní matriky do 31. 12. 2024 jako registrované partnerství, je možné zapsat do zvláštní matriky jako partnerství, pokud o to oba partneři požádají. Vzor žádosti lze nalézt na internetových stránkách zvláštní matriky.</w:t>
      </w:r>
    </w:p>
    <w:p w14:paraId="64655BA6" w14:textId="77777777" w:rsidR="008B1A78" w:rsidRPr="00706E77" w:rsidRDefault="008B1A78" w:rsidP="00CF6984">
      <w:pPr>
        <w:jc w:val="both"/>
        <w:rPr>
          <w:rFonts w:ascii="Book Antiqua" w:hAnsi="Book Antiqua"/>
          <w:sz w:val="22"/>
          <w:szCs w:val="22"/>
        </w:rPr>
      </w:pPr>
    </w:p>
    <w:p w14:paraId="64B2D94F" w14:textId="77777777" w:rsidR="00743EB5" w:rsidRPr="00706E77" w:rsidRDefault="00743EB5" w:rsidP="00CF6984">
      <w:pPr>
        <w:jc w:val="both"/>
        <w:rPr>
          <w:rFonts w:ascii="Book Antiqua" w:hAnsi="Book Antiqua"/>
          <w:b/>
          <w:sz w:val="28"/>
          <w:szCs w:val="28"/>
        </w:rPr>
      </w:pPr>
      <w:r w:rsidRPr="00706E77">
        <w:rPr>
          <w:rFonts w:ascii="Book Antiqua" w:hAnsi="Book Antiqua"/>
          <w:b/>
          <w:sz w:val="28"/>
          <w:szCs w:val="28"/>
        </w:rPr>
        <w:t>Jak a kam se obrátit</w:t>
      </w:r>
    </w:p>
    <w:p w14:paraId="3C478DA2" w14:textId="77777777" w:rsidR="00743EB5" w:rsidRPr="00706E77" w:rsidRDefault="00743EB5" w:rsidP="00CF6984">
      <w:pPr>
        <w:jc w:val="both"/>
        <w:rPr>
          <w:rFonts w:ascii="Book Antiqua" w:hAnsi="Book Antiqua"/>
          <w:sz w:val="22"/>
          <w:szCs w:val="22"/>
        </w:rPr>
      </w:pPr>
      <w:r w:rsidRPr="00706E77">
        <w:rPr>
          <w:rFonts w:ascii="Book Antiqua" w:hAnsi="Book Antiqua"/>
          <w:sz w:val="22"/>
          <w:szCs w:val="22"/>
        </w:rPr>
        <w:t xml:space="preserve">Žádost o zápis do zvláštní matriky </w:t>
      </w:r>
      <w:r w:rsidR="000C57B7" w:rsidRPr="00706E77">
        <w:rPr>
          <w:rFonts w:ascii="Book Antiqua" w:hAnsi="Book Antiqua"/>
          <w:sz w:val="22"/>
          <w:szCs w:val="22"/>
        </w:rPr>
        <w:t>podá oprávněná osoba u</w:t>
      </w:r>
    </w:p>
    <w:p w14:paraId="201142D7" w14:textId="77777777" w:rsidR="00743EB5" w:rsidRPr="00706E77" w:rsidRDefault="00743EB5" w:rsidP="00CF6984">
      <w:pPr>
        <w:numPr>
          <w:ilvl w:val="0"/>
          <w:numId w:val="6"/>
        </w:numPr>
        <w:jc w:val="both"/>
        <w:rPr>
          <w:rFonts w:ascii="Book Antiqua" w:hAnsi="Book Antiqua"/>
          <w:sz w:val="22"/>
          <w:szCs w:val="22"/>
        </w:rPr>
      </w:pPr>
      <w:r w:rsidRPr="00706E77">
        <w:rPr>
          <w:rFonts w:ascii="Book Antiqua" w:hAnsi="Book Antiqua"/>
          <w:sz w:val="22"/>
          <w:szCs w:val="22"/>
        </w:rPr>
        <w:t>zastupitelského úřadu ČR nebo</w:t>
      </w:r>
    </w:p>
    <w:p w14:paraId="513DF46B" w14:textId="77777777" w:rsidR="00743EB5" w:rsidRPr="00706E77" w:rsidRDefault="00743EB5" w:rsidP="00CF6984">
      <w:pPr>
        <w:numPr>
          <w:ilvl w:val="0"/>
          <w:numId w:val="6"/>
        </w:numPr>
        <w:jc w:val="both"/>
        <w:rPr>
          <w:rFonts w:ascii="Book Antiqua" w:hAnsi="Book Antiqua"/>
          <w:sz w:val="22"/>
          <w:szCs w:val="22"/>
        </w:rPr>
      </w:pPr>
      <w:r w:rsidRPr="00706E77">
        <w:rPr>
          <w:rFonts w:ascii="Book Antiqua" w:hAnsi="Book Antiqua"/>
          <w:sz w:val="22"/>
          <w:szCs w:val="22"/>
        </w:rPr>
        <w:t>kteréhokoli matričního úřadu</w:t>
      </w:r>
      <w:r w:rsidR="00647AB1" w:rsidRPr="00706E77">
        <w:rPr>
          <w:rFonts w:ascii="Book Antiqua" w:hAnsi="Book Antiqua"/>
          <w:sz w:val="22"/>
          <w:szCs w:val="22"/>
        </w:rPr>
        <w:t>,</w:t>
      </w:r>
    </w:p>
    <w:p w14:paraId="50D67D32" w14:textId="77777777" w:rsidR="00743EB5" w:rsidRPr="00706E77" w:rsidRDefault="00743EB5" w:rsidP="00CF6984">
      <w:pPr>
        <w:numPr>
          <w:ilvl w:val="0"/>
          <w:numId w:val="6"/>
        </w:numPr>
        <w:jc w:val="both"/>
        <w:rPr>
          <w:rFonts w:ascii="Book Antiqua" w:hAnsi="Book Antiqua"/>
          <w:sz w:val="22"/>
          <w:szCs w:val="22"/>
        </w:rPr>
      </w:pPr>
      <w:r w:rsidRPr="00706E77">
        <w:rPr>
          <w:rFonts w:ascii="Book Antiqua" w:hAnsi="Book Antiqua"/>
          <w:sz w:val="22"/>
          <w:szCs w:val="22"/>
        </w:rPr>
        <w:t>zvláštní matriky</w:t>
      </w:r>
      <w:r w:rsidR="00D94716" w:rsidRPr="00706E77">
        <w:rPr>
          <w:rFonts w:ascii="Book Antiqua" w:hAnsi="Book Antiqua"/>
          <w:sz w:val="22"/>
          <w:szCs w:val="22"/>
        </w:rPr>
        <w:t>,</w:t>
      </w:r>
    </w:p>
    <w:p w14:paraId="4F8DB636" w14:textId="77777777" w:rsidR="000C57B7" w:rsidRPr="00706E77" w:rsidRDefault="000C57B7" w:rsidP="00CF6984">
      <w:pPr>
        <w:numPr>
          <w:ilvl w:val="0"/>
          <w:numId w:val="6"/>
        </w:numPr>
        <w:jc w:val="both"/>
        <w:rPr>
          <w:rFonts w:ascii="Book Antiqua" w:hAnsi="Book Antiqua"/>
          <w:sz w:val="22"/>
          <w:szCs w:val="22"/>
        </w:rPr>
      </w:pPr>
      <w:r w:rsidRPr="00706E77">
        <w:rPr>
          <w:rFonts w:ascii="Book Antiqua" w:hAnsi="Book Antiqua"/>
          <w:sz w:val="22"/>
          <w:szCs w:val="22"/>
        </w:rPr>
        <w:t>krajského úřadu, před nímž občan složil státoobčanský slib nebo učinil prohlášení o nabytí státního občanství ČR</w:t>
      </w:r>
      <w:r w:rsidR="00D94716" w:rsidRPr="00706E77">
        <w:rPr>
          <w:rFonts w:ascii="Book Antiqua" w:hAnsi="Book Antiqua"/>
          <w:sz w:val="22"/>
          <w:szCs w:val="22"/>
        </w:rPr>
        <w:t>.</w:t>
      </w:r>
    </w:p>
    <w:p w14:paraId="0A9427A9" w14:textId="77777777" w:rsidR="00B23CAB" w:rsidRPr="00706E77" w:rsidRDefault="00B23CAB" w:rsidP="00CF6984">
      <w:pPr>
        <w:jc w:val="both"/>
        <w:rPr>
          <w:rFonts w:ascii="Book Antiqua" w:hAnsi="Book Antiqua"/>
          <w:sz w:val="22"/>
          <w:szCs w:val="22"/>
        </w:rPr>
      </w:pPr>
    </w:p>
    <w:p w14:paraId="37E214A1" w14:textId="77777777" w:rsidR="00912A4E" w:rsidRPr="00706E77" w:rsidRDefault="00912A4E" w:rsidP="00912A4E">
      <w:pPr>
        <w:autoSpaceDE w:val="0"/>
        <w:rPr>
          <w:rFonts w:ascii="Book Antiqua" w:hAnsi="Book Antiqua" w:cs="TimesNewRomanPSMT"/>
          <w:b/>
          <w:color w:val="000000"/>
          <w:sz w:val="28"/>
          <w:szCs w:val="28"/>
        </w:rPr>
      </w:pPr>
      <w:r w:rsidRPr="00706E77">
        <w:rPr>
          <w:rFonts w:ascii="Book Antiqua" w:hAnsi="Book Antiqua" w:cs="TimesNewRomanPSMT"/>
          <w:b/>
          <w:color w:val="000000"/>
          <w:sz w:val="28"/>
          <w:szCs w:val="28"/>
        </w:rPr>
        <w:t>Kde můžete danou situaci řešit v Rakovníku</w:t>
      </w:r>
    </w:p>
    <w:p w14:paraId="773E449E" w14:textId="77777777" w:rsidR="00912A4E" w:rsidRPr="00706E77" w:rsidRDefault="00912A4E" w:rsidP="00912A4E">
      <w:pPr>
        <w:autoSpaceDE w:val="0"/>
        <w:rPr>
          <w:rFonts w:ascii="Book Antiqua" w:hAnsi="Book Antiqua" w:cs="TimesNewRomanPSMT"/>
          <w:color w:val="000000"/>
          <w:u w:val="single"/>
        </w:rPr>
      </w:pPr>
      <w:r w:rsidRPr="00706E77">
        <w:rPr>
          <w:rFonts w:ascii="Book Antiqua" w:hAnsi="Book Antiqua" w:cs="TimesNewRomanPSMT"/>
          <w:color w:val="000000"/>
        </w:rPr>
        <w:t xml:space="preserve">Městský úřad v Rakovníku, správní odbor a obecní živnostenský úřad, </w:t>
      </w:r>
      <w:r w:rsidRPr="00706E77">
        <w:rPr>
          <w:rFonts w:ascii="Book Antiqua" w:hAnsi="Book Antiqua" w:cs="TimesNewRomanPSMT"/>
          <w:color w:val="000000"/>
          <w:u w:val="single"/>
        </w:rPr>
        <w:t>oddělení matrika</w:t>
      </w:r>
    </w:p>
    <w:p w14:paraId="2ADB6353" w14:textId="77777777" w:rsidR="00912A4E" w:rsidRPr="00706E77" w:rsidRDefault="00912A4E" w:rsidP="00912A4E">
      <w:pPr>
        <w:autoSpaceDE w:val="0"/>
        <w:rPr>
          <w:rFonts w:ascii="Book Antiqua" w:hAnsi="Book Antiqua" w:cs="TimesNewRomanPSMT"/>
          <w:color w:val="000000"/>
        </w:rPr>
      </w:pPr>
      <w:r w:rsidRPr="00706E77">
        <w:rPr>
          <w:rFonts w:ascii="Book Antiqua" w:hAnsi="Book Antiqua" w:cs="TimesNewRomanPSMT"/>
          <w:color w:val="000000"/>
        </w:rPr>
        <w:t>Husovo nám. 27, 1. patro, dveře č. 16</w:t>
      </w:r>
    </w:p>
    <w:p w14:paraId="3D7E3FCB" w14:textId="77777777" w:rsidR="00912A4E" w:rsidRPr="00706E77" w:rsidRDefault="00912A4E" w:rsidP="00912A4E">
      <w:pPr>
        <w:autoSpaceDE w:val="0"/>
        <w:rPr>
          <w:rFonts w:ascii="Book Antiqua" w:hAnsi="Book Antiqua" w:cs="TimesNewRomanPS-BoldMT"/>
          <w:b/>
          <w:bCs/>
          <w:color w:val="000000"/>
        </w:rPr>
      </w:pPr>
      <w:r w:rsidRPr="00706E77">
        <w:rPr>
          <w:rFonts w:ascii="Book Antiqua" w:hAnsi="Book Antiqua" w:cs="TimesNewRomanPSMT"/>
          <w:color w:val="000000"/>
        </w:rPr>
        <w:t xml:space="preserve">Úřední hodiny: </w:t>
      </w:r>
      <w:r w:rsidRPr="00706E77">
        <w:rPr>
          <w:rFonts w:ascii="Book Antiqua" w:hAnsi="Book Antiqua" w:cs="TimesNewRomanPS-BoldMT"/>
          <w:b/>
          <w:bCs/>
          <w:color w:val="000000"/>
        </w:rPr>
        <w:t xml:space="preserve">pondělí, středa </w:t>
      </w:r>
      <w:r w:rsidRPr="00706E77">
        <w:rPr>
          <w:rFonts w:ascii="Book Antiqua" w:hAnsi="Book Antiqua" w:cs="TimesNewRomanPS-BoldMT"/>
          <w:b/>
          <w:bCs/>
          <w:color w:val="000000"/>
        </w:rPr>
        <w:tab/>
        <w:t>8.00 – 17.00 hod.</w:t>
      </w:r>
    </w:p>
    <w:p w14:paraId="2F622404" w14:textId="77777777" w:rsidR="00912A4E" w:rsidRPr="00706E77" w:rsidRDefault="00912A4E" w:rsidP="00912A4E">
      <w:pPr>
        <w:tabs>
          <w:tab w:val="left" w:pos="1701"/>
        </w:tabs>
        <w:autoSpaceDE w:val="0"/>
        <w:rPr>
          <w:rFonts w:ascii="Book Antiqua" w:hAnsi="Book Antiqua" w:cs="TimesNewRomanPS-BoldMT"/>
          <w:b/>
          <w:bCs/>
          <w:color w:val="000000"/>
        </w:rPr>
      </w:pPr>
      <w:r w:rsidRPr="00706E77">
        <w:rPr>
          <w:rFonts w:ascii="Book Antiqua" w:hAnsi="Book Antiqua" w:cs="TimesNewRomanPS-BoldMT"/>
          <w:b/>
          <w:bCs/>
          <w:color w:val="000000"/>
        </w:rPr>
        <w:tab/>
        <w:t xml:space="preserve">pátek   </w:t>
      </w:r>
      <w:r w:rsidRPr="00706E77">
        <w:rPr>
          <w:rFonts w:ascii="Book Antiqua" w:hAnsi="Book Antiqua" w:cs="TimesNewRomanPS-BoldMT"/>
          <w:b/>
          <w:bCs/>
          <w:color w:val="000000"/>
        </w:rPr>
        <w:tab/>
      </w:r>
      <w:r w:rsidRPr="00706E77">
        <w:rPr>
          <w:rFonts w:ascii="Book Antiqua" w:hAnsi="Book Antiqua" w:cs="TimesNewRomanPS-BoldMT"/>
          <w:b/>
          <w:bCs/>
          <w:color w:val="000000"/>
        </w:rPr>
        <w:tab/>
        <w:t>8.00 – 12.00 hod.</w:t>
      </w:r>
    </w:p>
    <w:p w14:paraId="630C7C0D" w14:textId="0DDDEA0E" w:rsidR="00912A4E" w:rsidRPr="00706E77" w:rsidRDefault="00912A4E" w:rsidP="00912A4E">
      <w:pPr>
        <w:tabs>
          <w:tab w:val="left" w:pos="6804"/>
        </w:tabs>
        <w:autoSpaceDE w:val="0"/>
        <w:rPr>
          <w:rFonts w:ascii="Book Antiqua" w:hAnsi="Book Antiqua" w:cs="TimesNewRomanPSMT"/>
          <w:color w:val="000000"/>
        </w:rPr>
      </w:pPr>
      <w:r w:rsidRPr="00706E77">
        <w:rPr>
          <w:rFonts w:ascii="Book Antiqua" w:hAnsi="Book Antiqua" w:cs="TimesNewRomanPSMT"/>
          <w:color w:val="000000"/>
        </w:rPr>
        <w:t xml:space="preserve">Pokud tomu nebrání provozní důvody, lze situaci řešit i  </w:t>
      </w:r>
      <w:r w:rsidR="00627C73">
        <w:rPr>
          <w:rFonts w:ascii="Book Antiqua" w:hAnsi="Book Antiqua" w:cs="TimesNewRomanPSMT"/>
          <w:color w:val="000000"/>
        </w:rPr>
        <w:t xml:space="preserve"> </w:t>
      </w:r>
      <w:r w:rsidRPr="00706E77">
        <w:rPr>
          <w:rFonts w:ascii="Book Antiqua" w:hAnsi="Book Antiqua" w:cs="TimesNewRomanPSMT"/>
          <w:b/>
          <w:color w:val="000000"/>
        </w:rPr>
        <w:t>úterý</w:t>
      </w:r>
      <w:r w:rsidRPr="00706E77">
        <w:rPr>
          <w:rFonts w:ascii="Book Antiqua" w:hAnsi="Book Antiqua" w:cs="TimesNewRomanPSMT"/>
          <w:b/>
          <w:color w:val="000000"/>
        </w:rPr>
        <w:tab/>
        <w:t>10.00 – 13.00 hod.</w:t>
      </w:r>
    </w:p>
    <w:p w14:paraId="70FFED50" w14:textId="77777777" w:rsidR="00912A4E" w:rsidRPr="00706E77" w:rsidRDefault="00912A4E" w:rsidP="00912A4E">
      <w:pPr>
        <w:tabs>
          <w:tab w:val="left" w:pos="6096"/>
          <w:tab w:val="left" w:pos="6946"/>
        </w:tabs>
        <w:autoSpaceDE w:val="0"/>
        <w:rPr>
          <w:rFonts w:ascii="Book Antiqua" w:hAnsi="Book Antiqua" w:cs="TimesNewRomanPSMT"/>
          <w:b/>
          <w:color w:val="000000"/>
        </w:rPr>
      </w:pPr>
      <w:r w:rsidRPr="00706E77">
        <w:rPr>
          <w:rFonts w:ascii="Book Antiqua" w:hAnsi="Book Antiqua" w:cs="TimesNewRomanPSMT"/>
          <w:b/>
          <w:color w:val="000000"/>
        </w:rPr>
        <w:tab/>
        <w:t>čtvrtek 9.00 – 12.00 hod.</w:t>
      </w:r>
    </w:p>
    <w:p w14:paraId="25401A2A" w14:textId="77777777" w:rsidR="00912A4E" w:rsidRPr="00706E77" w:rsidRDefault="00912A4E" w:rsidP="00912A4E">
      <w:pPr>
        <w:autoSpaceDE w:val="0"/>
        <w:rPr>
          <w:rFonts w:ascii="Book Antiqua" w:hAnsi="Book Antiqua" w:cs="TimesNewRomanPSMT"/>
          <w:color w:val="000000"/>
        </w:rPr>
      </w:pPr>
      <w:r w:rsidRPr="00706E77">
        <w:rPr>
          <w:rFonts w:ascii="Book Antiqua" w:hAnsi="Book Antiqua" w:cs="TimesNewRomanPSMT"/>
          <w:color w:val="000000"/>
        </w:rPr>
        <w:t>nebo po DOHODĚ s úředníkem.</w:t>
      </w:r>
    </w:p>
    <w:p w14:paraId="273879BA" w14:textId="77777777" w:rsidR="00912A4E" w:rsidRPr="00706E77" w:rsidRDefault="00912A4E" w:rsidP="00912A4E">
      <w:pPr>
        <w:autoSpaceDE w:val="0"/>
        <w:rPr>
          <w:rFonts w:ascii="Book Antiqua" w:hAnsi="Book Antiqua" w:cs="TimesNewRomanPSMT"/>
          <w:color w:val="000000"/>
        </w:rPr>
      </w:pPr>
    </w:p>
    <w:p w14:paraId="3CA29E73" w14:textId="77777777" w:rsidR="00912A4E" w:rsidRPr="00706E77" w:rsidRDefault="00912A4E" w:rsidP="00912A4E">
      <w:pPr>
        <w:jc w:val="both"/>
        <w:rPr>
          <w:rFonts w:ascii="Book Antiqua" w:hAnsi="Book Antiqua"/>
        </w:rPr>
      </w:pPr>
      <w:r w:rsidRPr="00706E77">
        <w:rPr>
          <w:rFonts w:ascii="Book Antiqua" w:hAnsi="Book Antiqua"/>
        </w:rPr>
        <w:t>Telefon: +420 313 259 102, 103, 112</w:t>
      </w:r>
    </w:p>
    <w:p w14:paraId="45A57F5D" w14:textId="63B9CB5C" w:rsidR="00912A4E" w:rsidRPr="00706E77" w:rsidRDefault="00912A4E" w:rsidP="00912A4E">
      <w:pPr>
        <w:jc w:val="both"/>
        <w:rPr>
          <w:rFonts w:ascii="Book Antiqua" w:hAnsi="Book Antiqua"/>
        </w:rPr>
      </w:pPr>
      <w:r w:rsidRPr="00706E77">
        <w:rPr>
          <w:rFonts w:ascii="Book Antiqua" w:hAnsi="Book Antiqua"/>
        </w:rPr>
        <w:t>Mobil: +420 727 871 003, +420 727 871 014</w:t>
      </w:r>
    </w:p>
    <w:p w14:paraId="7BB679D2" w14:textId="77777777" w:rsidR="007E3D03" w:rsidRPr="00706E77" w:rsidRDefault="007E3D03" w:rsidP="00CF6984">
      <w:pPr>
        <w:jc w:val="both"/>
        <w:rPr>
          <w:rFonts w:ascii="Book Antiqua" w:hAnsi="Book Antiqua"/>
          <w:sz w:val="22"/>
          <w:szCs w:val="22"/>
        </w:rPr>
      </w:pPr>
    </w:p>
    <w:p w14:paraId="226C572A" w14:textId="77777777" w:rsidR="00743EB5" w:rsidRPr="00706E77" w:rsidRDefault="00743EB5" w:rsidP="00CF6984">
      <w:pPr>
        <w:jc w:val="both"/>
        <w:rPr>
          <w:rFonts w:ascii="Book Antiqua" w:hAnsi="Book Antiqua"/>
          <w:b/>
          <w:sz w:val="28"/>
          <w:szCs w:val="28"/>
        </w:rPr>
      </w:pPr>
      <w:r w:rsidRPr="00706E77">
        <w:rPr>
          <w:rFonts w:ascii="Book Antiqua" w:hAnsi="Book Antiqua"/>
          <w:b/>
          <w:sz w:val="28"/>
          <w:szCs w:val="28"/>
        </w:rPr>
        <w:t>Co musíte předložit</w:t>
      </w:r>
    </w:p>
    <w:p w14:paraId="3158B30F" w14:textId="77777777" w:rsidR="00743EB5" w:rsidRPr="00706E77" w:rsidRDefault="00743EB5" w:rsidP="00CF6984">
      <w:pPr>
        <w:jc w:val="both"/>
        <w:rPr>
          <w:rFonts w:ascii="Book Antiqua" w:hAnsi="Book Antiqua"/>
          <w:sz w:val="22"/>
          <w:szCs w:val="22"/>
        </w:rPr>
      </w:pPr>
      <w:r w:rsidRPr="00706E77">
        <w:rPr>
          <w:rFonts w:ascii="Book Antiqua" w:hAnsi="Book Antiqua"/>
          <w:sz w:val="22"/>
          <w:szCs w:val="22"/>
        </w:rPr>
        <w:t>K žádosti o zápis do zvláštní matriky se připojí:</w:t>
      </w:r>
    </w:p>
    <w:p w14:paraId="32DA2742" w14:textId="77777777" w:rsidR="00470FD6" w:rsidRPr="00706E77" w:rsidRDefault="00470FD6" w:rsidP="00B10192">
      <w:pPr>
        <w:numPr>
          <w:ilvl w:val="0"/>
          <w:numId w:val="7"/>
        </w:numPr>
        <w:shd w:val="clear" w:color="auto" w:fill="FFFFFF"/>
        <w:ind w:left="714" w:hanging="357"/>
        <w:jc w:val="both"/>
        <w:rPr>
          <w:rFonts w:ascii="Book Antiqua" w:hAnsi="Book Antiqua"/>
          <w:sz w:val="22"/>
          <w:szCs w:val="22"/>
        </w:rPr>
      </w:pPr>
      <w:r w:rsidRPr="00706E77">
        <w:rPr>
          <w:rFonts w:ascii="Book Antiqua" w:hAnsi="Book Antiqua"/>
          <w:sz w:val="22"/>
          <w:szCs w:val="22"/>
        </w:rPr>
        <w:t>cizozemský matriční doklad</w:t>
      </w:r>
      <w:r w:rsidR="00D64D99" w:rsidRPr="00706E77">
        <w:rPr>
          <w:rFonts w:ascii="Book Antiqua" w:hAnsi="Book Antiqua"/>
          <w:sz w:val="22"/>
          <w:szCs w:val="22"/>
        </w:rPr>
        <w:t xml:space="preserve"> včetně úředního překladu do českého jazyka</w:t>
      </w:r>
      <w:r w:rsidRPr="00706E77">
        <w:rPr>
          <w:rFonts w:ascii="Book Antiqua" w:hAnsi="Book Antiqua"/>
          <w:sz w:val="22"/>
          <w:szCs w:val="22"/>
        </w:rPr>
        <w:t>, který se týká matriční události (tj. narození, nebo uzavření manželství, registrovaného partnerství anebo úmrtí občana), jež má být zapsána do zvláštní matriky</w:t>
      </w:r>
      <w:r w:rsidR="00D64D99" w:rsidRPr="00706E77">
        <w:rPr>
          <w:rFonts w:ascii="Book Antiqua" w:hAnsi="Book Antiqua"/>
          <w:sz w:val="22"/>
          <w:szCs w:val="22"/>
        </w:rPr>
        <w:t xml:space="preserve">. </w:t>
      </w:r>
      <w:r w:rsidRPr="00706E77">
        <w:rPr>
          <w:rFonts w:ascii="Book Antiqua" w:hAnsi="Book Antiqua"/>
          <w:sz w:val="22"/>
          <w:szCs w:val="22"/>
        </w:rPr>
        <w:t xml:space="preserve">Cizozemská veřejná listina má důkazní moc veřejné listiny také v České republice, jestliže je </w:t>
      </w:r>
      <w:r w:rsidRPr="00706E77">
        <w:rPr>
          <w:rFonts w:ascii="Book Antiqua" w:hAnsi="Book Antiqua"/>
          <w:sz w:val="22"/>
          <w:szCs w:val="22"/>
        </w:rPr>
        <w:lastRenderedPageBreak/>
        <w:t>opatřena předepsaným vyšším ověřením, nejde-li o listiny vydané ve státě, se kterým má Česká republika uzavřenou dvoustrannou smlouvu o právní pomoci, anebo o listiny, na které se vztahuje přímo použitelný předpis Evropské unie (bližší informace poskytne kterýkoli matriční úřad nebo zastupitelský úřad České republiky v cizině). Nelze-li cizozemský matriční doklad pro závažnou překážku předložit, je možno provést zápis i na p</w:t>
      </w:r>
      <w:r w:rsidR="00F02266" w:rsidRPr="00706E77">
        <w:rPr>
          <w:rFonts w:ascii="Book Antiqua" w:hAnsi="Book Antiqua"/>
          <w:sz w:val="22"/>
          <w:szCs w:val="22"/>
        </w:rPr>
        <w:t>odkladě jiných veřejných listin,</w:t>
      </w:r>
    </w:p>
    <w:p w14:paraId="7620DC86" w14:textId="29415F14" w:rsidR="00B10192" w:rsidRPr="00706E77" w:rsidRDefault="00743EB5" w:rsidP="00B10192">
      <w:pPr>
        <w:numPr>
          <w:ilvl w:val="0"/>
          <w:numId w:val="11"/>
        </w:numPr>
        <w:shd w:val="clear" w:color="auto" w:fill="FFFFFF"/>
        <w:ind w:left="714" w:hanging="357"/>
        <w:jc w:val="both"/>
        <w:rPr>
          <w:rFonts w:ascii="Book Antiqua" w:hAnsi="Book Antiqua"/>
          <w:sz w:val="22"/>
          <w:szCs w:val="22"/>
        </w:rPr>
      </w:pPr>
      <w:r w:rsidRPr="00706E77">
        <w:rPr>
          <w:rFonts w:ascii="Book Antiqua" w:hAnsi="Book Antiqua"/>
          <w:sz w:val="22"/>
          <w:szCs w:val="22"/>
        </w:rPr>
        <w:t>doklad o státním občanství ČR osoby, které se zápis týká</w:t>
      </w:r>
      <w:r w:rsidR="006A68D7" w:rsidRPr="00706E77">
        <w:rPr>
          <w:rFonts w:ascii="Book Antiqua" w:hAnsi="Book Antiqua"/>
          <w:sz w:val="22"/>
          <w:szCs w:val="22"/>
        </w:rPr>
        <w:t xml:space="preserve"> </w:t>
      </w:r>
      <w:r w:rsidR="00B10192" w:rsidRPr="00706E77">
        <w:rPr>
          <w:rFonts w:ascii="Book Antiqua" w:hAnsi="Book Antiqua"/>
          <w:sz w:val="22"/>
          <w:szCs w:val="22"/>
        </w:rPr>
        <w:t xml:space="preserve">(např. občanský průkaz, cestovní doklad, osvědčení, popřípadě potvrzení o státním občanství České republiky, vysvědčení o právní způsobilosti k uzavření manželství, </w:t>
      </w:r>
      <w:r w:rsidR="00835E5B" w:rsidRPr="00706E77">
        <w:rPr>
          <w:rFonts w:ascii="Book Antiqua" w:hAnsi="Book Antiqua"/>
          <w:sz w:val="22"/>
          <w:szCs w:val="22"/>
        </w:rPr>
        <w:t xml:space="preserve">popř. </w:t>
      </w:r>
      <w:r w:rsidR="00023E9D" w:rsidRPr="00706E77">
        <w:rPr>
          <w:rFonts w:ascii="Book Antiqua" w:hAnsi="Book Antiqua"/>
          <w:sz w:val="22"/>
          <w:szCs w:val="22"/>
        </w:rPr>
        <w:t>partnerství</w:t>
      </w:r>
      <w:r w:rsidR="00C31999" w:rsidRPr="00706E77">
        <w:rPr>
          <w:rFonts w:ascii="Book Antiqua" w:hAnsi="Book Antiqua"/>
          <w:sz w:val="22"/>
          <w:szCs w:val="22"/>
        </w:rPr>
        <w:t>,</w:t>
      </w:r>
      <w:r w:rsidR="00023E9D" w:rsidRPr="00706E77">
        <w:rPr>
          <w:rFonts w:ascii="Book Antiqua" w:hAnsi="Book Antiqua"/>
          <w:sz w:val="22"/>
          <w:szCs w:val="22"/>
        </w:rPr>
        <w:t xml:space="preserve"> </w:t>
      </w:r>
      <w:r w:rsidR="00B10192" w:rsidRPr="00706E77">
        <w:rPr>
          <w:rFonts w:ascii="Book Antiqua" w:hAnsi="Book Antiqua"/>
          <w:sz w:val="22"/>
          <w:szCs w:val="22"/>
        </w:rPr>
        <w:t>je-li v něm údaj o státním občanství ČR uveden),</w:t>
      </w:r>
    </w:p>
    <w:p w14:paraId="225A227D" w14:textId="1EA8A957" w:rsidR="00AA7425" w:rsidRPr="00706E77" w:rsidRDefault="00743EB5" w:rsidP="00AA7425">
      <w:pPr>
        <w:numPr>
          <w:ilvl w:val="0"/>
          <w:numId w:val="7"/>
        </w:numPr>
        <w:jc w:val="both"/>
        <w:rPr>
          <w:rFonts w:ascii="Book Antiqua" w:hAnsi="Book Antiqua"/>
          <w:sz w:val="22"/>
          <w:szCs w:val="22"/>
        </w:rPr>
      </w:pPr>
      <w:r w:rsidRPr="00706E77">
        <w:rPr>
          <w:rFonts w:ascii="Book Antiqua" w:hAnsi="Book Antiqua"/>
          <w:sz w:val="22"/>
          <w:szCs w:val="22"/>
        </w:rPr>
        <w:t>další doklady potřebné k ověření správnosti údajů zapisovaných do matriční knihy, nelze-li je prokázat shora uvedenými doklady.</w:t>
      </w:r>
    </w:p>
    <w:p w14:paraId="77E5008B" w14:textId="77777777" w:rsidR="00AA7425" w:rsidRPr="00706E77" w:rsidRDefault="00AA7425" w:rsidP="00AA7425">
      <w:pPr>
        <w:ind w:left="720"/>
        <w:jc w:val="both"/>
        <w:rPr>
          <w:rFonts w:ascii="Book Antiqua" w:hAnsi="Book Antiqua"/>
          <w:sz w:val="22"/>
          <w:szCs w:val="22"/>
        </w:rPr>
      </w:pPr>
    </w:p>
    <w:p w14:paraId="56398345" w14:textId="3EDC3E98" w:rsidR="00AA7425" w:rsidRPr="00706E77" w:rsidRDefault="00AA7425" w:rsidP="00AA7425">
      <w:pPr>
        <w:pStyle w:val="Normlnweb"/>
        <w:shd w:val="clear" w:color="auto" w:fill="FFFFFF"/>
        <w:spacing w:before="0" w:beforeAutospacing="0" w:after="408" w:afterAutospacing="0"/>
        <w:jc w:val="both"/>
        <w:rPr>
          <w:rFonts w:ascii="Book Antiqua" w:hAnsi="Book Antiqua"/>
          <w:sz w:val="22"/>
          <w:szCs w:val="22"/>
        </w:rPr>
      </w:pPr>
      <w:r w:rsidRPr="00706E77">
        <w:rPr>
          <w:rFonts w:ascii="Book Antiqua" w:hAnsi="Book Antiqua"/>
          <w:sz w:val="22"/>
          <w:szCs w:val="22"/>
        </w:rPr>
        <w:t>V případě zápisu narození dítěte, které je ke dni podání žádosti o zápis do zvláštní matriky mladší 1 roku, lze místo dokladu o státním občanství České republiky dítěte předložit u dítěte narozeného</w:t>
      </w:r>
    </w:p>
    <w:p w14:paraId="776DC13C" w14:textId="77777777" w:rsidR="00AA7425" w:rsidRPr="00706E77" w:rsidRDefault="00AA7425" w:rsidP="00AA7425">
      <w:pPr>
        <w:numPr>
          <w:ilvl w:val="0"/>
          <w:numId w:val="15"/>
        </w:numPr>
        <w:shd w:val="clear" w:color="auto" w:fill="FFFFFF"/>
        <w:jc w:val="both"/>
        <w:rPr>
          <w:rFonts w:ascii="Book Antiqua" w:hAnsi="Book Antiqua"/>
          <w:sz w:val="22"/>
          <w:szCs w:val="22"/>
        </w:rPr>
      </w:pPr>
      <w:r w:rsidRPr="00706E77">
        <w:rPr>
          <w:rFonts w:ascii="Book Antiqua" w:hAnsi="Book Antiqua"/>
          <w:sz w:val="22"/>
          <w:szCs w:val="22"/>
        </w:rPr>
        <w:t>za trvání manželství doklad prokazující státní občanství České republiky matky nebo otce dítěte ke dni narození dítěte, nebo</w:t>
      </w:r>
    </w:p>
    <w:p w14:paraId="489B2377" w14:textId="77777777" w:rsidR="00AA7425" w:rsidRPr="00706E77" w:rsidRDefault="00AA7425" w:rsidP="00AA7425">
      <w:pPr>
        <w:numPr>
          <w:ilvl w:val="0"/>
          <w:numId w:val="15"/>
        </w:numPr>
        <w:shd w:val="clear" w:color="auto" w:fill="FFFFFF"/>
        <w:jc w:val="both"/>
        <w:rPr>
          <w:rFonts w:ascii="Book Antiqua" w:hAnsi="Book Antiqua"/>
          <w:sz w:val="22"/>
          <w:szCs w:val="22"/>
        </w:rPr>
      </w:pPr>
      <w:r w:rsidRPr="00706E77">
        <w:rPr>
          <w:rFonts w:ascii="Book Antiqua" w:hAnsi="Book Antiqua"/>
          <w:sz w:val="22"/>
          <w:szCs w:val="22"/>
        </w:rPr>
        <w:t>mimo manželství doklad prokazující státní občanství České republiky matky dítěte ke dni narození dítěte.</w:t>
      </w:r>
    </w:p>
    <w:p w14:paraId="0096473E" w14:textId="77777777" w:rsidR="00AA7425" w:rsidRPr="00706E77" w:rsidRDefault="00AA7425" w:rsidP="00AA7425">
      <w:pPr>
        <w:jc w:val="both"/>
        <w:rPr>
          <w:rFonts w:ascii="Book Antiqua" w:hAnsi="Book Antiqua"/>
          <w:sz w:val="22"/>
          <w:szCs w:val="22"/>
        </w:rPr>
      </w:pPr>
    </w:p>
    <w:p w14:paraId="0560D00E" w14:textId="77777777" w:rsidR="00D64D99" w:rsidRPr="00706E77" w:rsidRDefault="00D64D99" w:rsidP="00D64D99">
      <w:pPr>
        <w:jc w:val="both"/>
        <w:rPr>
          <w:rFonts w:ascii="Book Antiqua" w:hAnsi="Book Antiqua"/>
          <w:sz w:val="22"/>
          <w:szCs w:val="22"/>
          <w:highlight w:val="yellow"/>
        </w:rPr>
      </w:pPr>
    </w:p>
    <w:p w14:paraId="6E1A6E2B" w14:textId="77777777" w:rsidR="00D64D99" w:rsidRPr="00706E77" w:rsidRDefault="00D64D99" w:rsidP="00D64D99">
      <w:pPr>
        <w:jc w:val="both"/>
        <w:rPr>
          <w:rFonts w:ascii="Book Antiqua" w:hAnsi="Book Antiqua"/>
          <w:sz w:val="22"/>
          <w:szCs w:val="22"/>
        </w:rPr>
      </w:pPr>
      <w:r w:rsidRPr="00706E77">
        <w:rPr>
          <w:rFonts w:ascii="Book Antiqua" w:hAnsi="Book Antiqua"/>
          <w:sz w:val="22"/>
          <w:szCs w:val="22"/>
        </w:rPr>
        <w:t>Listiny vydané orgány cizího státu, které platí v místě, kde byly vydány, za veřejné listiny a které jsou podkladem pro zápis v matriční knize, se předkládají s úředním překladem do českého jazyka, nejde-li o listiny vydané orgány cizího státu, jejichž součástí je vícejazyčný standardní formulář.</w:t>
      </w:r>
    </w:p>
    <w:p w14:paraId="07015399" w14:textId="77777777" w:rsidR="00470FD6" w:rsidRPr="00706E77" w:rsidRDefault="00470FD6" w:rsidP="00470FD6">
      <w:pPr>
        <w:shd w:val="clear" w:color="auto" w:fill="FFFFFF"/>
        <w:jc w:val="both"/>
        <w:rPr>
          <w:rFonts w:ascii="Book Antiqua" w:hAnsi="Book Antiqua"/>
          <w:sz w:val="22"/>
          <w:szCs w:val="22"/>
        </w:rPr>
      </w:pPr>
    </w:p>
    <w:p w14:paraId="58F0BE51" w14:textId="77777777" w:rsidR="00470FD6" w:rsidRPr="00706E77" w:rsidRDefault="00470FD6" w:rsidP="00470FD6">
      <w:pPr>
        <w:shd w:val="clear" w:color="auto" w:fill="FFFFFF"/>
        <w:jc w:val="both"/>
        <w:rPr>
          <w:rFonts w:ascii="Book Antiqua" w:hAnsi="Book Antiqua"/>
          <w:sz w:val="22"/>
          <w:szCs w:val="22"/>
        </w:rPr>
      </w:pPr>
      <w:r w:rsidRPr="00706E77">
        <w:rPr>
          <w:rFonts w:ascii="Book Antiqua" w:hAnsi="Book Antiqua"/>
          <w:sz w:val="22"/>
          <w:szCs w:val="22"/>
        </w:rPr>
        <w:t>Matriční úřad nebo zastupitelský úřad České republiky vyhotoví písemné oznámení, v němž uvede skutečnosti zapisované do matričních knih a zašle je spolu s předloženými doklady zvláštní matrice.</w:t>
      </w:r>
    </w:p>
    <w:p w14:paraId="26C209EF" w14:textId="77777777" w:rsidR="00743EB5" w:rsidRPr="00706E77" w:rsidRDefault="00743EB5" w:rsidP="00CF6984">
      <w:pPr>
        <w:jc w:val="both"/>
        <w:rPr>
          <w:rFonts w:ascii="Book Antiqua" w:hAnsi="Book Antiqua"/>
          <w:sz w:val="22"/>
          <w:szCs w:val="22"/>
        </w:rPr>
      </w:pPr>
    </w:p>
    <w:p w14:paraId="7D03EDDD" w14:textId="77777777" w:rsidR="00743EB5" w:rsidRPr="00706E77" w:rsidRDefault="00743EB5" w:rsidP="00CF6984">
      <w:pPr>
        <w:jc w:val="both"/>
        <w:rPr>
          <w:rFonts w:ascii="Book Antiqua" w:hAnsi="Book Antiqua"/>
          <w:b/>
          <w:sz w:val="28"/>
          <w:szCs w:val="28"/>
        </w:rPr>
      </w:pPr>
      <w:r w:rsidRPr="00706E77">
        <w:rPr>
          <w:rFonts w:ascii="Book Antiqua" w:hAnsi="Book Antiqua"/>
          <w:b/>
          <w:sz w:val="28"/>
          <w:szCs w:val="28"/>
        </w:rPr>
        <w:t>Formuláře</w:t>
      </w:r>
    </w:p>
    <w:p w14:paraId="1AC92189" w14:textId="77777777" w:rsidR="00743EB5" w:rsidRPr="00706E77" w:rsidRDefault="00743EB5" w:rsidP="00CF6984">
      <w:pPr>
        <w:jc w:val="both"/>
        <w:rPr>
          <w:rFonts w:ascii="Book Antiqua" w:hAnsi="Book Antiqua"/>
          <w:sz w:val="22"/>
          <w:szCs w:val="22"/>
        </w:rPr>
      </w:pPr>
      <w:r w:rsidRPr="00706E77">
        <w:rPr>
          <w:rFonts w:ascii="Book Antiqua" w:hAnsi="Book Antiqua"/>
          <w:sz w:val="22"/>
          <w:szCs w:val="22"/>
        </w:rPr>
        <w:t>Formuláře jsou k dispozici u úřadů, u kterých se tato situace řeší.</w:t>
      </w:r>
    </w:p>
    <w:p w14:paraId="31184E20" w14:textId="77777777" w:rsidR="00743EB5" w:rsidRPr="00706E77" w:rsidRDefault="00743EB5" w:rsidP="00CF6984">
      <w:pPr>
        <w:jc w:val="both"/>
        <w:rPr>
          <w:rFonts w:ascii="Book Antiqua" w:hAnsi="Book Antiqua"/>
          <w:sz w:val="22"/>
          <w:szCs w:val="22"/>
        </w:rPr>
      </w:pPr>
    </w:p>
    <w:p w14:paraId="0C79F4CD" w14:textId="77777777" w:rsidR="00743EB5" w:rsidRPr="00706E77" w:rsidRDefault="00743EB5" w:rsidP="00CF6984">
      <w:pPr>
        <w:jc w:val="both"/>
        <w:rPr>
          <w:rFonts w:ascii="Book Antiqua" w:hAnsi="Book Antiqua"/>
          <w:b/>
          <w:sz w:val="28"/>
          <w:szCs w:val="28"/>
        </w:rPr>
      </w:pPr>
      <w:r w:rsidRPr="00706E77">
        <w:rPr>
          <w:rFonts w:ascii="Book Antiqua" w:hAnsi="Book Antiqua"/>
          <w:b/>
          <w:sz w:val="28"/>
          <w:szCs w:val="28"/>
        </w:rPr>
        <w:t xml:space="preserve">Poplatky </w:t>
      </w:r>
    </w:p>
    <w:p w14:paraId="3DB1016A" w14:textId="77777777" w:rsidR="00743EB5" w:rsidRPr="00706E77" w:rsidRDefault="00743EB5" w:rsidP="00CF6984">
      <w:pPr>
        <w:jc w:val="both"/>
        <w:rPr>
          <w:rFonts w:ascii="Book Antiqua" w:hAnsi="Book Antiqua"/>
          <w:sz w:val="22"/>
          <w:szCs w:val="22"/>
        </w:rPr>
      </w:pPr>
      <w:r w:rsidRPr="00706E77">
        <w:rPr>
          <w:rFonts w:ascii="Book Antiqua" w:hAnsi="Book Antiqua"/>
          <w:sz w:val="22"/>
          <w:szCs w:val="22"/>
        </w:rPr>
        <w:t>Za provedení zápisu do matričních knih vedených zvláštní matrikou a vydání prvopisu matričního dokladu se správní poplatek neplatí.</w:t>
      </w:r>
    </w:p>
    <w:p w14:paraId="4A90080A" w14:textId="778D68BA" w:rsidR="00743EB5" w:rsidRPr="00706E77" w:rsidRDefault="00743EB5" w:rsidP="00CF6984">
      <w:pPr>
        <w:jc w:val="both"/>
        <w:rPr>
          <w:rFonts w:ascii="Book Antiqua" w:hAnsi="Book Antiqua"/>
          <w:sz w:val="22"/>
          <w:szCs w:val="22"/>
        </w:rPr>
      </w:pPr>
      <w:r w:rsidRPr="00706E77">
        <w:rPr>
          <w:rFonts w:ascii="Book Antiqua" w:hAnsi="Book Antiqua"/>
          <w:sz w:val="22"/>
          <w:szCs w:val="22"/>
        </w:rPr>
        <w:t xml:space="preserve">Za vydání druhopisu matričního dokladu se hradí správní poplatek ve výši </w:t>
      </w:r>
      <w:r w:rsidR="002648E0" w:rsidRPr="00706E77">
        <w:rPr>
          <w:rFonts w:ascii="Book Antiqua" w:hAnsi="Book Antiqua"/>
          <w:sz w:val="22"/>
          <w:szCs w:val="22"/>
        </w:rPr>
        <w:t>3</w:t>
      </w:r>
      <w:r w:rsidRPr="00706E77">
        <w:rPr>
          <w:rFonts w:ascii="Book Antiqua" w:hAnsi="Book Antiqua"/>
          <w:sz w:val="22"/>
          <w:szCs w:val="22"/>
        </w:rPr>
        <w:t>00,- Kč.</w:t>
      </w:r>
    </w:p>
    <w:p w14:paraId="12913AE2" w14:textId="77777777" w:rsidR="00F01E7E" w:rsidRPr="00706E77" w:rsidRDefault="00F01E7E" w:rsidP="00CF6984">
      <w:pPr>
        <w:jc w:val="both"/>
        <w:rPr>
          <w:rFonts w:ascii="Book Antiqua" w:hAnsi="Book Antiqua"/>
          <w:b/>
          <w:sz w:val="22"/>
          <w:szCs w:val="22"/>
        </w:rPr>
      </w:pPr>
    </w:p>
    <w:p w14:paraId="688C9C02" w14:textId="77777777" w:rsidR="00743EB5" w:rsidRPr="00706E77" w:rsidRDefault="00743EB5" w:rsidP="00CF6984">
      <w:pPr>
        <w:jc w:val="both"/>
        <w:rPr>
          <w:rFonts w:ascii="Book Antiqua" w:hAnsi="Book Antiqua"/>
          <w:b/>
          <w:sz w:val="28"/>
          <w:szCs w:val="28"/>
        </w:rPr>
      </w:pPr>
      <w:r w:rsidRPr="00706E77">
        <w:rPr>
          <w:rFonts w:ascii="Book Antiqua" w:hAnsi="Book Antiqua"/>
          <w:b/>
          <w:sz w:val="28"/>
          <w:szCs w:val="28"/>
        </w:rPr>
        <w:t>Lhůty</w:t>
      </w:r>
      <w:r w:rsidR="008A5D2F" w:rsidRPr="00706E77">
        <w:rPr>
          <w:rFonts w:ascii="Book Antiqua" w:hAnsi="Book Antiqua"/>
          <w:b/>
          <w:sz w:val="28"/>
          <w:szCs w:val="28"/>
        </w:rPr>
        <w:t xml:space="preserve"> pro vyřízení</w:t>
      </w:r>
    </w:p>
    <w:p w14:paraId="7549E37F" w14:textId="5D3720A9" w:rsidR="00743EB5" w:rsidRPr="00706E77" w:rsidRDefault="00743EB5" w:rsidP="00CF6984">
      <w:pPr>
        <w:jc w:val="both"/>
        <w:rPr>
          <w:rFonts w:ascii="Book Antiqua" w:hAnsi="Book Antiqua"/>
          <w:sz w:val="22"/>
          <w:szCs w:val="22"/>
        </w:rPr>
      </w:pPr>
      <w:r w:rsidRPr="00706E77">
        <w:rPr>
          <w:rFonts w:ascii="Book Antiqua" w:hAnsi="Book Antiqua"/>
          <w:sz w:val="22"/>
          <w:szCs w:val="22"/>
        </w:rPr>
        <w:t>Zvláštní matrika provede zápis do matriční knihy po obdržení podkladů nejpozději do 30 dnů</w:t>
      </w:r>
      <w:r w:rsidR="00E31901" w:rsidRPr="00706E77">
        <w:rPr>
          <w:rFonts w:ascii="Book Antiqua" w:hAnsi="Book Antiqua"/>
          <w:sz w:val="22"/>
          <w:szCs w:val="22"/>
        </w:rPr>
        <w:t xml:space="preserve">, ve zvlášť složitých případech </w:t>
      </w:r>
      <w:r w:rsidR="008F1D05" w:rsidRPr="00706E77">
        <w:rPr>
          <w:rFonts w:ascii="Book Antiqua" w:hAnsi="Book Antiqua"/>
          <w:sz w:val="22"/>
          <w:szCs w:val="22"/>
        </w:rPr>
        <w:t>do 60 dnů.</w:t>
      </w:r>
    </w:p>
    <w:p w14:paraId="2EA9791F" w14:textId="77777777" w:rsidR="00743EB5" w:rsidRPr="00706E77" w:rsidRDefault="00743EB5" w:rsidP="00CF6984">
      <w:pPr>
        <w:jc w:val="both"/>
        <w:rPr>
          <w:rFonts w:ascii="Book Antiqua" w:hAnsi="Book Antiqua"/>
          <w:sz w:val="22"/>
          <w:szCs w:val="22"/>
        </w:rPr>
      </w:pPr>
    </w:p>
    <w:p w14:paraId="032B721A" w14:textId="77777777" w:rsidR="00743EB5" w:rsidRPr="00706E77" w:rsidRDefault="00743EB5" w:rsidP="00CF6984">
      <w:pPr>
        <w:jc w:val="both"/>
        <w:rPr>
          <w:rFonts w:ascii="Book Antiqua" w:hAnsi="Book Antiqua"/>
          <w:b/>
          <w:sz w:val="28"/>
          <w:szCs w:val="28"/>
        </w:rPr>
      </w:pPr>
      <w:r w:rsidRPr="00706E77">
        <w:rPr>
          <w:rFonts w:ascii="Book Antiqua" w:hAnsi="Book Antiqua"/>
          <w:b/>
          <w:sz w:val="28"/>
          <w:szCs w:val="28"/>
        </w:rPr>
        <w:t>Další činnosti</w:t>
      </w:r>
    </w:p>
    <w:p w14:paraId="34C50B50" w14:textId="77777777" w:rsidR="00743EB5" w:rsidRPr="00706E77" w:rsidRDefault="00743EB5" w:rsidP="00CF6984">
      <w:pPr>
        <w:jc w:val="both"/>
        <w:rPr>
          <w:rFonts w:ascii="Book Antiqua" w:hAnsi="Book Antiqua"/>
          <w:sz w:val="28"/>
          <w:szCs w:val="28"/>
        </w:rPr>
      </w:pPr>
      <w:r w:rsidRPr="00706E77">
        <w:rPr>
          <w:rFonts w:ascii="Book Antiqua" w:hAnsi="Book Antiqua"/>
          <w:sz w:val="28"/>
          <w:szCs w:val="28"/>
        </w:rPr>
        <w:t>-----</w:t>
      </w:r>
    </w:p>
    <w:p w14:paraId="064FDAEE" w14:textId="77777777" w:rsidR="00743EB5" w:rsidRPr="00706E77" w:rsidRDefault="00743EB5" w:rsidP="00CF6984">
      <w:pPr>
        <w:jc w:val="both"/>
        <w:rPr>
          <w:rFonts w:ascii="Book Antiqua" w:hAnsi="Book Antiqua"/>
          <w:b/>
          <w:sz w:val="28"/>
          <w:szCs w:val="28"/>
        </w:rPr>
      </w:pPr>
    </w:p>
    <w:p w14:paraId="0137C88A" w14:textId="77777777" w:rsidR="009E3FD7" w:rsidRDefault="009E3FD7" w:rsidP="00CF6984">
      <w:pPr>
        <w:jc w:val="both"/>
        <w:rPr>
          <w:rFonts w:ascii="Book Antiqua" w:hAnsi="Book Antiqua"/>
          <w:b/>
          <w:sz w:val="28"/>
          <w:szCs w:val="28"/>
        </w:rPr>
      </w:pPr>
    </w:p>
    <w:p w14:paraId="408E7EEE" w14:textId="6896EE10" w:rsidR="00743EB5" w:rsidRPr="00706E77" w:rsidRDefault="00743EB5" w:rsidP="00CF6984">
      <w:pPr>
        <w:jc w:val="both"/>
        <w:rPr>
          <w:rFonts w:ascii="Book Antiqua" w:hAnsi="Book Antiqua"/>
          <w:b/>
          <w:sz w:val="28"/>
          <w:szCs w:val="28"/>
        </w:rPr>
      </w:pPr>
      <w:r w:rsidRPr="00706E77">
        <w:rPr>
          <w:rFonts w:ascii="Book Antiqua" w:hAnsi="Book Antiqua"/>
          <w:b/>
          <w:sz w:val="28"/>
          <w:szCs w:val="28"/>
        </w:rPr>
        <w:lastRenderedPageBreak/>
        <w:t>Podle kterého právního předpisu se postupuje:</w:t>
      </w:r>
    </w:p>
    <w:p w14:paraId="35A83938" w14:textId="5AAC3CE0" w:rsidR="00743EB5" w:rsidRPr="00706E77" w:rsidRDefault="00743EB5" w:rsidP="00CF6984">
      <w:pPr>
        <w:numPr>
          <w:ilvl w:val="0"/>
          <w:numId w:val="8"/>
        </w:numPr>
        <w:jc w:val="both"/>
        <w:rPr>
          <w:rFonts w:ascii="Book Antiqua" w:hAnsi="Book Antiqua"/>
          <w:sz w:val="22"/>
          <w:szCs w:val="22"/>
        </w:rPr>
      </w:pPr>
      <w:r w:rsidRPr="00706E77">
        <w:rPr>
          <w:rFonts w:ascii="Book Antiqua" w:hAnsi="Book Antiqua"/>
          <w:sz w:val="22"/>
          <w:szCs w:val="22"/>
        </w:rPr>
        <w:t>zákon č.</w:t>
      </w:r>
      <w:r w:rsidR="00C5126C" w:rsidRPr="00706E77">
        <w:rPr>
          <w:rFonts w:ascii="Book Antiqua" w:hAnsi="Book Antiqua"/>
          <w:sz w:val="22"/>
          <w:szCs w:val="22"/>
        </w:rPr>
        <w:t xml:space="preserve"> </w:t>
      </w:r>
      <w:r w:rsidRPr="00706E77">
        <w:rPr>
          <w:rFonts w:ascii="Book Antiqua" w:hAnsi="Book Antiqua"/>
          <w:sz w:val="22"/>
          <w:szCs w:val="22"/>
        </w:rPr>
        <w:t>301/</w:t>
      </w:r>
      <w:r w:rsidR="00470FD6" w:rsidRPr="00706E77">
        <w:rPr>
          <w:rFonts w:ascii="Book Antiqua" w:hAnsi="Book Antiqua"/>
          <w:sz w:val="22"/>
          <w:szCs w:val="22"/>
        </w:rPr>
        <w:t xml:space="preserve">2000 Sb., o matrikách, jménu a </w:t>
      </w:r>
      <w:r w:rsidRPr="00706E77">
        <w:rPr>
          <w:rFonts w:ascii="Book Antiqua" w:hAnsi="Book Antiqua"/>
          <w:sz w:val="22"/>
          <w:szCs w:val="22"/>
        </w:rPr>
        <w:t>příjmení a o změně některých souvisejících zákonů,</w:t>
      </w:r>
      <w:r w:rsidR="00835E5B" w:rsidRPr="00706E77">
        <w:rPr>
          <w:rFonts w:ascii="Book Antiqua" w:hAnsi="Book Antiqua"/>
          <w:sz w:val="22"/>
          <w:szCs w:val="22"/>
        </w:rPr>
        <w:t xml:space="preserve"> ve znění pozdějších předpisů,</w:t>
      </w:r>
    </w:p>
    <w:p w14:paraId="11A7DB22" w14:textId="709FDEC6" w:rsidR="00470FD6" w:rsidRPr="00706E77" w:rsidRDefault="00743EB5" w:rsidP="00CF6984">
      <w:pPr>
        <w:numPr>
          <w:ilvl w:val="0"/>
          <w:numId w:val="8"/>
        </w:numPr>
        <w:jc w:val="both"/>
        <w:rPr>
          <w:rFonts w:ascii="Book Antiqua" w:hAnsi="Book Antiqua"/>
          <w:sz w:val="22"/>
          <w:szCs w:val="22"/>
        </w:rPr>
      </w:pPr>
      <w:r w:rsidRPr="00706E77">
        <w:rPr>
          <w:rFonts w:ascii="Book Antiqua" w:hAnsi="Book Antiqua"/>
          <w:sz w:val="22"/>
          <w:szCs w:val="22"/>
        </w:rPr>
        <w:t>vyhláška č.</w:t>
      </w:r>
      <w:r w:rsidR="00C5126C" w:rsidRPr="00706E77">
        <w:rPr>
          <w:rFonts w:ascii="Book Antiqua" w:hAnsi="Book Antiqua"/>
          <w:sz w:val="22"/>
          <w:szCs w:val="22"/>
        </w:rPr>
        <w:t xml:space="preserve"> </w:t>
      </w:r>
      <w:r w:rsidRPr="00706E77">
        <w:rPr>
          <w:rFonts w:ascii="Book Antiqua" w:hAnsi="Book Antiqua"/>
          <w:sz w:val="22"/>
          <w:szCs w:val="22"/>
        </w:rPr>
        <w:t>207/2001 Sb., kterou se provádí zákon č.</w:t>
      </w:r>
      <w:r w:rsidR="00FD5E82" w:rsidRPr="00706E77">
        <w:rPr>
          <w:rFonts w:ascii="Book Antiqua" w:hAnsi="Book Antiqua"/>
          <w:sz w:val="22"/>
          <w:szCs w:val="22"/>
        </w:rPr>
        <w:t xml:space="preserve"> </w:t>
      </w:r>
      <w:r w:rsidRPr="00706E77">
        <w:rPr>
          <w:rFonts w:ascii="Book Antiqua" w:hAnsi="Book Antiqua"/>
          <w:sz w:val="22"/>
          <w:szCs w:val="22"/>
        </w:rPr>
        <w:t>301/2000 Sb.,</w:t>
      </w:r>
      <w:r w:rsidR="00E31901" w:rsidRPr="00706E77">
        <w:rPr>
          <w:rFonts w:ascii="Book Antiqua" w:hAnsi="Book Antiqua"/>
          <w:sz w:val="22"/>
          <w:szCs w:val="22"/>
        </w:rPr>
        <w:t xml:space="preserve"> </w:t>
      </w:r>
      <w:r w:rsidR="00470FD6" w:rsidRPr="00706E77">
        <w:rPr>
          <w:rFonts w:ascii="Book Antiqua" w:hAnsi="Book Antiqua"/>
          <w:sz w:val="22"/>
          <w:szCs w:val="22"/>
        </w:rPr>
        <w:t xml:space="preserve">o matrikách, jménu a příjmení </w:t>
      </w:r>
      <w:r w:rsidRPr="00706E77">
        <w:rPr>
          <w:rFonts w:ascii="Book Antiqua" w:hAnsi="Book Antiqua"/>
          <w:sz w:val="22"/>
          <w:szCs w:val="22"/>
        </w:rPr>
        <w:t>a o změně některých souvisejících zákonů</w:t>
      </w:r>
      <w:r w:rsidR="0007426A" w:rsidRPr="00706E77">
        <w:rPr>
          <w:rFonts w:ascii="Book Antiqua" w:hAnsi="Book Antiqua"/>
          <w:sz w:val="22"/>
          <w:szCs w:val="22"/>
        </w:rPr>
        <w:t>,</w:t>
      </w:r>
      <w:r w:rsidR="00835E5B" w:rsidRPr="00706E77">
        <w:rPr>
          <w:rFonts w:ascii="Book Antiqua" w:hAnsi="Book Antiqua"/>
          <w:sz w:val="22"/>
          <w:szCs w:val="22"/>
        </w:rPr>
        <w:t xml:space="preserve"> ve znění pozdějších předpisů,</w:t>
      </w:r>
    </w:p>
    <w:p w14:paraId="6F8E6D42" w14:textId="5C9A6121" w:rsidR="00F93E32" w:rsidRPr="00706E77" w:rsidRDefault="00470FD6" w:rsidP="00CF6984">
      <w:pPr>
        <w:numPr>
          <w:ilvl w:val="0"/>
          <w:numId w:val="8"/>
        </w:numPr>
        <w:jc w:val="both"/>
        <w:rPr>
          <w:rFonts w:ascii="Book Antiqua" w:hAnsi="Book Antiqua"/>
          <w:sz w:val="22"/>
          <w:szCs w:val="22"/>
        </w:rPr>
      </w:pPr>
      <w:r w:rsidRPr="00706E77">
        <w:rPr>
          <w:rFonts w:ascii="Book Antiqua" w:hAnsi="Book Antiqua"/>
          <w:sz w:val="22"/>
          <w:szCs w:val="22"/>
        </w:rPr>
        <w:t>zákon č. 115/2006 Sb., o registrovaném partnerství a o změně některých souvisejících zákonů,</w:t>
      </w:r>
      <w:r w:rsidR="00835E5B" w:rsidRPr="00706E77">
        <w:rPr>
          <w:rFonts w:ascii="Book Antiqua" w:hAnsi="Book Antiqua"/>
          <w:sz w:val="22"/>
          <w:szCs w:val="22"/>
        </w:rPr>
        <w:t xml:space="preserve"> ve znění pozdějších předpisů,</w:t>
      </w:r>
    </w:p>
    <w:p w14:paraId="460268E0" w14:textId="0569E149" w:rsidR="00743EB5" w:rsidRPr="00706E77" w:rsidRDefault="00743EB5" w:rsidP="00CF6984">
      <w:pPr>
        <w:numPr>
          <w:ilvl w:val="0"/>
          <w:numId w:val="8"/>
        </w:numPr>
        <w:jc w:val="both"/>
        <w:rPr>
          <w:rFonts w:ascii="Book Antiqua" w:hAnsi="Book Antiqua"/>
          <w:sz w:val="22"/>
          <w:szCs w:val="22"/>
        </w:rPr>
      </w:pPr>
      <w:r w:rsidRPr="00706E77">
        <w:rPr>
          <w:rFonts w:ascii="Book Antiqua" w:hAnsi="Book Antiqua"/>
          <w:sz w:val="22"/>
          <w:szCs w:val="22"/>
        </w:rPr>
        <w:t>zákon č.</w:t>
      </w:r>
      <w:r w:rsidR="00C5126C" w:rsidRPr="00706E77">
        <w:rPr>
          <w:rFonts w:ascii="Book Antiqua" w:hAnsi="Book Antiqua"/>
          <w:sz w:val="22"/>
          <w:szCs w:val="22"/>
        </w:rPr>
        <w:t xml:space="preserve"> </w:t>
      </w:r>
      <w:r w:rsidRPr="00706E77">
        <w:rPr>
          <w:rFonts w:ascii="Book Antiqua" w:hAnsi="Book Antiqua"/>
          <w:sz w:val="22"/>
          <w:szCs w:val="22"/>
        </w:rPr>
        <w:t>89/2012 Sb., občanský zákoník</w:t>
      </w:r>
      <w:r w:rsidR="00F93E32" w:rsidRPr="00706E77">
        <w:rPr>
          <w:rFonts w:ascii="Book Antiqua" w:hAnsi="Book Antiqua"/>
          <w:sz w:val="22"/>
          <w:szCs w:val="22"/>
        </w:rPr>
        <w:t>,</w:t>
      </w:r>
      <w:r w:rsidR="00835E5B" w:rsidRPr="00706E77">
        <w:rPr>
          <w:rFonts w:ascii="Book Antiqua" w:hAnsi="Book Antiqua"/>
          <w:sz w:val="22"/>
          <w:szCs w:val="22"/>
        </w:rPr>
        <w:t xml:space="preserve"> ve znění pozdějších předpisů,</w:t>
      </w:r>
    </w:p>
    <w:p w14:paraId="657E226E" w14:textId="5429030F" w:rsidR="00F93E32" w:rsidRPr="00706E77" w:rsidRDefault="00743EB5" w:rsidP="00CF6984">
      <w:pPr>
        <w:numPr>
          <w:ilvl w:val="0"/>
          <w:numId w:val="8"/>
        </w:numPr>
        <w:jc w:val="both"/>
        <w:rPr>
          <w:rFonts w:ascii="Book Antiqua" w:hAnsi="Book Antiqua"/>
          <w:sz w:val="22"/>
          <w:szCs w:val="22"/>
        </w:rPr>
      </w:pPr>
      <w:r w:rsidRPr="00706E77">
        <w:rPr>
          <w:rFonts w:ascii="Book Antiqua" w:hAnsi="Book Antiqua"/>
          <w:sz w:val="22"/>
          <w:szCs w:val="22"/>
        </w:rPr>
        <w:t>zákon č.</w:t>
      </w:r>
      <w:r w:rsidR="00470FD6" w:rsidRPr="00706E77">
        <w:rPr>
          <w:rFonts w:ascii="Book Antiqua" w:hAnsi="Book Antiqua"/>
          <w:sz w:val="22"/>
          <w:szCs w:val="22"/>
        </w:rPr>
        <w:t xml:space="preserve"> 91/2012</w:t>
      </w:r>
      <w:r w:rsidRPr="00706E77">
        <w:rPr>
          <w:rFonts w:ascii="Book Antiqua" w:hAnsi="Book Antiqua"/>
          <w:sz w:val="22"/>
          <w:szCs w:val="22"/>
        </w:rPr>
        <w:t xml:space="preserve"> Sb., o mezinárodním práv</w:t>
      </w:r>
      <w:r w:rsidR="00470FD6" w:rsidRPr="00706E77">
        <w:rPr>
          <w:rFonts w:ascii="Book Antiqua" w:hAnsi="Book Antiqua"/>
          <w:sz w:val="22"/>
          <w:szCs w:val="22"/>
        </w:rPr>
        <w:t xml:space="preserve">u soukromém, </w:t>
      </w:r>
      <w:r w:rsidR="00835E5B" w:rsidRPr="00706E77">
        <w:rPr>
          <w:rFonts w:ascii="Book Antiqua" w:hAnsi="Book Antiqua"/>
          <w:sz w:val="22"/>
          <w:szCs w:val="22"/>
        </w:rPr>
        <w:t>ve znění pozdějších předpisů.</w:t>
      </w:r>
    </w:p>
    <w:p w14:paraId="4444691C" w14:textId="77777777" w:rsidR="00835E5B" w:rsidRPr="00706E77" w:rsidRDefault="00835E5B" w:rsidP="00835E5B">
      <w:pPr>
        <w:jc w:val="both"/>
        <w:rPr>
          <w:rFonts w:ascii="Book Antiqua" w:hAnsi="Book Antiqua"/>
          <w:sz w:val="22"/>
          <w:szCs w:val="22"/>
        </w:rPr>
      </w:pPr>
    </w:p>
    <w:p w14:paraId="68C0E317" w14:textId="4840D03E" w:rsidR="00835E5B" w:rsidRPr="00706E77" w:rsidRDefault="00835E5B" w:rsidP="00835E5B">
      <w:pPr>
        <w:jc w:val="both"/>
        <w:rPr>
          <w:rFonts w:ascii="Book Antiqua" w:hAnsi="Book Antiqua"/>
          <w:sz w:val="22"/>
          <w:szCs w:val="22"/>
        </w:rPr>
      </w:pPr>
      <w:r w:rsidRPr="00706E77">
        <w:rPr>
          <w:rFonts w:ascii="Book Antiqua" w:hAnsi="Book Antiqua"/>
          <w:sz w:val="22"/>
          <w:szCs w:val="22"/>
        </w:rPr>
        <w:t>Doplňující zákony a předpisy:</w:t>
      </w:r>
    </w:p>
    <w:p w14:paraId="7DB51F30" w14:textId="77777777" w:rsidR="00835E5B" w:rsidRPr="00706E77" w:rsidRDefault="00835E5B" w:rsidP="00835E5B">
      <w:pPr>
        <w:jc w:val="both"/>
        <w:rPr>
          <w:rFonts w:ascii="Book Antiqua" w:hAnsi="Book Antiqua"/>
          <w:sz w:val="22"/>
          <w:szCs w:val="22"/>
        </w:rPr>
      </w:pPr>
    </w:p>
    <w:p w14:paraId="32FBB39F" w14:textId="7760EC8E" w:rsidR="00743EB5" w:rsidRPr="00706E77" w:rsidRDefault="00743EB5" w:rsidP="00835E5B">
      <w:pPr>
        <w:numPr>
          <w:ilvl w:val="0"/>
          <w:numId w:val="9"/>
        </w:numPr>
        <w:jc w:val="both"/>
        <w:rPr>
          <w:rFonts w:ascii="Book Antiqua" w:hAnsi="Book Antiqua"/>
          <w:sz w:val="22"/>
          <w:szCs w:val="22"/>
        </w:rPr>
      </w:pPr>
      <w:r w:rsidRPr="00706E77">
        <w:rPr>
          <w:rFonts w:ascii="Book Antiqua" w:hAnsi="Book Antiqua"/>
          <w:sz w:val="22"/>
          <w:szCs w:val="22"/>
        </w:rPr>
        <w:t>zá</w:t>
      </w:r>
      <w:r w:rsidR="00F93E32" w:rsidRPr="00706E77">
        <w:rPr>
          <w:rFonts w:ascii="Book Antiqua" w:hAnsi="Book Antiqua"/>
          <w:sz w:val="22"/>
          <w:szCs w:val="22"/>
        </w:rPr>
        <w:t>kon č.</w:t>
      </w:r>
      <w:r w:rsidR="00FD5E82" w:rsidRPr="00706E77">
        <w:rPr>
          <w:rFonts w:ascii="Book Antiqua" w:hAnsi="Book Antiqua"/>
          <w:sz w:val="22"/>
          <w:szCs w:val="22"/>
        </w:rPr>
        <w:t xml:space="preserve"> </w:t>
      </w:r>
      <w:r w:rsidR="00F93E32" w:rsidRPr="00706E77">
        <w:rPr>
          <w:rFonts w:ascii="Book Antiqua" w:hAnsi="Book Antiqua"/>
          <w:sz w:val="22"/>
          <w:szCs w:val="22"/>
        </w:rPr>
        <w:t>500/2004 Sb., správní řád,</w:t>
      </w:r>
      <w:r w:rsidR="00835E5B" w:rsidRPr="00706E77">
        <w:rPr>
          <w:rFonts w:ascii="Book Antiqua" w:hAnsi="Book Antiqua"/>
          <w:sz w:val="22"/>
          <w:szCs w:val="22"/>
        </w:rPr>
        <w:t xml:space="preserve"> ve znění pozdějších předpisů,</w:t>
      </w:r>
    </w:p>
    <w:p w14:paraId="7D26B68C" w14:textId="07D9EEEA" w:rsidR="00743EB5" w:rsidRPr="00706E77" w:rsidRDefault="00743EB5" w:rsidP="00835E5B">
      <w:pPr>
        <w:numPr>
          <w:ilvl w:val="0"/>
          <w:numId w:val="9"/>
        </w:numPr>
        <w:jc w:val="both"/>
        <w:rPr>
          <w:rFonts w:ascii="Book Antiqua" w:hAnsi="Book Antiqua"/>
          <w:sz w:val="22"/>
          <w:szCs w:val="22"/>
        </w:rPr>
      </w:pPr>
      <w:r w:rsidRPr="00706E77">
        <w:rPr>
          <w:rFonts w:ascii="Book Antiqua" w:hAnsi="Book Antiqua"/>
          <w:sz w:val="22"/>
          <w:szCs w:val="22"/>
        </w:rPr>
        <w:t>zákon č.</w:t>
      </w:r>
      <w:r w:rsidR="00FD5E82" w:rsidRPr="00706E77">
        <w:rPr>
          <w:rFonts w:ascii="Book Antiqua" w:hAnsi="Book Antiqua"/>
          <w:sz w:val="22"/>
          <w:szCs w:val="22"/>
        </w:rPr>
        <w:t xml:space="preserve"> </w:t>
      </w:r>
      <w:r w:rsidRPr="00706E77">
        <w:rPr>
          <w:rFonts w:ascii="Book Antiqua" w:hAnsi="Book Antiqua"/>
          <w:sz w:val="22"/>
          <w:szCs w:val="22"/>
        </w:rPr>
        <w:t xml:space="preserve">634/2004 Sb., o správních poplatcích, </w:t>
      </w:r>
      <w:r w:rsidR="00835E5B" w:rsidRPr="00706E77">
        <w:rPr>
          <w:rFonts w:ascii="Book Antiqua" w:hAnsi="Book Antiqua"/>
          <w:sz w:val="22"/>
          <w:szCs w:val="22"/>
        </w:rPr>
        <w:t>ve znění pozdějších předpisů,</w:t>
      </w:r>
    </w:p>
    <w:p w14:paraId="209ACCF3" w14:textId="1E3A9887" w:rsidR="00935386" w:rsidRPr="00706E77" w:rsidRDefault="00D64D99" w:rsidP="00835E5B">
      <w:pPr>
        <w:numPr>
          <w:ilvl w:val="0"/>
          <w:numId w:val="12"/>
        </w:numPr>
        <w:shd w:val="clear" w:color="auto" w:fill="FFFFFF"/>
        <w:ind w:left="714" w:hanging="357"/>
        <w:jc w:val="both"/>
        <w:rPr>
          <w:rFonts w:ascii="Book Antiqua" w:hAnsi="Book Antiqua"/>
          <w:sz w:val="22"/>
          <w:szCs w:val="22"/>
        </w:rPr>
      </w:pPr>
      <w:r w:rsidRPr="00706E77">
        <w:rPr>
          <w:rFonts w:ascii="Book Antiqua" w:hAnsi="Book Antiqua"/>
          <w:sz w:val="22"/>
          <w:szCs w:val="22"/>
        </w:rPr>
        <w:t xml:space="preserve">zákon č. 354/2019 Sb., </w:t>
      </w:r>
      <w:r w:rsidRPr="00706E77">
        <w:rPr>
          <w:rFonts w:ascii="Book Antiqua" w:hAnsi="Book Antiqua"/>
          <w:sz w:val="22"/>
          <w:szCs w:val="22"/>
          <w:shd w:val="clear" w:color="auto" w:fill="FFFFFF"/>
        </w:rPr>
        <w:t>o soudních tlumočnících a soudních překladatelích,</w:t>
      </w:r>
      <w:r w:rsidR="00835E5B" w:rsidRPr="00706E77">
        <w:rPr>
          <w:rFonts w:ascii="Book Antiqua" w:hAnsi="Book Antiqua"/>
          <w:sz w:val="22"/>
          <w:szCs w:val="22"/>
          <w:shd w:val="clear" w:color="auto" w:fill="FFFFFF"/>
        </w:rPr>
        <w:t xml:space="preserve"> ve znění pozdějších předpisů,</w:t>
      </w:r>
    </w:p>
    <w:p w14:paraId="6DB537E1" w14:textId="3FB20776" w:rsidR="00743EB5" w:rsidRPr="00706E77" w:rsidRDefault="00935386" w:rsidP="00CF6984">
      <w:pPr>
        <w:numPr>
          <w:ilvl w:val="0"/>
          <w:numId w:val="12"/>
        </w:numPr>
        <w:shd w:val="clear" w:color="auto" w:fill="FFFFFF"/>
        <w:ind w:left="714" w:hanging="357"/>
        <w:jc w:val="both"/>
        <w:rPr>
          <w:rFonts w:ascii="Book Antiqua" w:hAnsi="Book Antiqua"/>
          <w:sz w:val="22"/>
          <w:szCs w:val="22"/>
        </w:rPr>
      </w:pPr>
      <w:r w:rsidRPr="00706E77">
        <w:rPr>
          <w:rFonts w:ascii="Book Antiqua" w:hAnsi="Book Antiqua"/>
          <w:sz w:val="22"/>
          <w:szCs w:val="22"/>
        </w:rPr>
        <w:t>Nařízení Evropského parlamentu a Rady (EU) 2016/1191 ze dne 6. července 2016 o podpoře volného pohybu občanů zjednod</w:t>
      </w:r>
      <w:r w:rsidR="00002C57" w:rsidRPr="00706E77">
        <w:rPr>
          <w:rFonts w:ascii="Book Antiqua" w:hAnsi="Book Antiqua"/>
          <w:sz w:val="22"/>
          <w:szCs w:val="22"/>
        </w:rPr>
        <w:t xml:space="preserve">ušením požadavků na předkládání veřejných listin v Evropské unii a o změně nařízení </w:t>
      </w:r>
      <w:r w:rsidR="000B7A36" w:rsidRPr="00706E77">
        <w:rPr>
          <w:rFonts w:ascii="Book Antiqua" w:hAnsi="Book Antiqua"/>
          <w:sz w:val="22"/>
          <w:szCs w:val="22"/>
        </w:rPr>
        <w:t>(EU) č. 1024/2012</w:t>
      </w:r>
      <w:r w:rsidR="00835E5B" w:rsidRPr="00706E77">
        <w:rPr>
          <w:rFonts w:ascii="Book Antiqua" w:hAnsi="Book Antiqua"/>
          <w:sz w:val="22"/>
          <w:szCs w:val="22"/>
        </w:rPr>
        <w:t>.</w:t>
      </w:r>
    </w:p>
    <w:p w14:paraId="5BE10B37" w14:textId="77777777" w:rsidR="00743EB5" w:rsidRPr="00706E77" w:rsidRDefault="00743EB5" w:rsidP="00CF6984">
      <w:pPr>
        <w:jc w:val="both"/>
        <w:rPr>
          <w:rFonts w:ascii="Book Antiqua" w:hAnsi="Book Antiqua"/>
          <w:sz w:val="22"/>
          <w:szCs w:val="22"/>
        </w:rPr>
      </w:pPr>
    </w:p>
    <w:p w14:paraId="64D38964" w14:textId="224A9CD1" w:rsidR="00AA7425" w:rsidRPr="00706E77" w:rsidRDefault="00743EB5" w:rsidP="00CF6984">
      <w:pPr>
        <w:jc w:val="both"/>
        <w:rPr>
          <w:rFonts w:ascii="Book Antiqua" w:hAnsi="Book Antiqua"/>
          <w:b/>
          <w:sz w:val="28"/>
          <w:szCs w:val="28"/>
        </w:rPr>
      </w:pPr>
      <w:r w:rsidRPr="00706E77">
        <w:rPr>
          <w:rFonts w:ascii="Book Antiqua" w:hAnsi="Book Antiqua"/>
          <w:b/>
          <w:sz w:val="28"/>
          <w:szCs w:val="28"/>
        </w:rPr>
        <w:t xml:space="preserve">Opravné prostředky </w:t>
      </w:r>
    </w:p>
    <w:p w14:paraId="5875689C" w14:textId="188EDD6A" w:rsidR="00AA7425" w:rsidRPr="00706E77" w:rsidRDefault="008F1D05" w:rsidP="00CF6984">
      <w:pPr>
        <w:jc w:val="both"/>
        <w:rPr>
          <w:rFonts w:ascii="Book Antiqua" w:hAnsi="Book Antiqua"/>
          <w:sz w:val="22"/>
          <w:szCs w:val="22"/>
        </w:rPr>
      </w:pPr>
      <w:r w:rsidRPr="00706E77">
        <w:rPr>
          <w:rFonts w:ascii="Book Antiqua" w:hAnsi="Book Antiqua"/>
          <w:sz w:val="22"/>
          <w:szCs w:val="22"/>
        </w:rPr>
        <w:t xml:space="preserve">V případě zamítnutí žádosti je možno podat odvolání do 15 dnů ode dne jeho doručení </w:t>
      </w:r>
      <w:r w:rsidR="007A32E8">
        <w:rPr>
          <w:rFonts w:ascii="Book Antiqua" w:hAnsi="Book Antiqua"/>
          <w:sz w:val="22"/>
          <w:szCs w:val="22"/>
        </w:rPr>
        <w:t>k Odboru vnitřních věcí Magistrátu města Brna</w:t>
      </w:r>
      <w:r w:rsidR="00023E9D" w:rsidRPr="00706E77">
        <w:rPr>
          <w:rFonts w:ascii="Book Antiqua" w:hAnsi="Book Antiqua"/>
          <w:sz w:val="22"/>
          <w:szCs w:val="22"/>
        </w:rPr>
        <w:t>.</w:t>
      </w:r>
    </w:p>
    <w:p w14:paraId="5C12F5B1" w14:textId="77777777" w:rsidR="00023E9D" w:rsidRPr="00706E77" w:rsidRDefault="00023E9D" w:rsidP="00CF6984">
      <w:pPr>
        <w:jc w:val="both"/>
        <w:rPr>
          <w:rFonts w:ascii="Book Antiqua" w:hAnsi="Book Antiqua"/>
          <w:sz w:val="22"/>
          <w:szCs w:val="22"/>
        </w:rPr>
      </w:pPr>
    </w:p>
    <w:p w14:paraId="76104884" w14:textId="77777777" w:rsidR="00B52BE6" w:rsidRPr="00706E77" w:rsidRDefault="00B52BE6" w:rsidP="00AA7425">
      <w:pPr>
        <w:jc w:val="both"/>
        <w:rPr>
          <w:rFonts w:ascii="Book Antiqua" w:hAnsi="Book Antiqua"/>
          <w:b/>
          <w:sz w:val="22"/>
          <w:szCs w:val="22"/>
        </w:rPr>
      </w:pPr>
    </w:p>
    <w:p w14:paraId="32D91C37" w14:textId="55A6AB8E" w:rsidR="00AA7425" w:rsidRPr="00706E77" w:rsidRDefault="00AA7425" w:rsidP="00AA7425">
      <w:pPr>
        <w:jc w:val="both"/>
        <w:rPr>
          <w:rFonts w:ascii="Book Antiqua" w:hAnsi="Book Antiqua"/>
          <w:b/>
          <w:sz w:val="28"/>
          <w:szCs w:val="28"/>
        </w:rPr>
      </w:pPr>
      <w:r w:rsidRPr="00706E77">
        <w:rPr>
          <w:rFonts w:ascii="Book Antiqua" w:hAnsi="Book Antiqua"/>
          <w:b/>
          <w:sz w:val="28"/>
          <w:szCs w:val="28"/>
        </w:rPr>
        <w:t>Sankce</w:t>
      </w:r>
    </w:p>
    <w:p w14:paraId="64147290" w14:textId="77777777" w:rsidR="002648E0" w:rsidRPr="00706E77" w:rsidRDefault="002648E0" w:rsidP="002648E0">
      <w:pPr>
        <w:jc w:val="both"/>
        <w:rPr>
          <w:rFonts w:ascii="Book Antiqua" w:hAnsi="Book Antiqua"/>
          <w:b/>
          <w:sz w:val="22"/>
          <w:szCs w:val="22"/>
        </w:rPr>
      </w:pPr>
      <w:r w:rsidRPr="00706E77">
        <w:rPr>
          <w:rFonts w:ascii="Book Antiqua" w:hAnsi="Book Antiqua"/>
          <w:sz w:val="22"/>
          <w:szCs w:val="22"/>
        </w:rPr>
        <w:t>Fyzická osoba se dopustí přestupku tím, že</w:t>
      </w:r>
    </w:p>
    <w:p w14:paraId="4E1C40AC" w14:textId="3B7C8854" w:rsidR="00AA7425" w:rsidRPr="00706E77" w:rsidRDefault="00AA7425" w:rsidP="00AA7425">
      <w:pPr>
        <w:jc w:val="both"/>
        <w:rPr>
          <w:rFonts w:ascii="Book Antiqua" w:hAnsi="Book Antiqua"/>
          <w:sz w:val="22"/>
          <w:szCs w:val="22"/>
        </w:rPr>
      </w:pPr>
    </w:p>
    <w:p w14:paraId="781636EB" w14:textId="71795DE4" w:rsidR="00E31901" w:rsidRPr="00706E77" w:rsidRDefault="00E31901" w:rsidP="00E31901">
      <w:pPr>
        <w:numPr>
          <w:ilvl w:val="0"/>
          <w:numId w:val="16"/>
        </w:numPr>
        <w:shd w:val="clear" w:color="auto" w:fill="FFFFFF"/>
        <w:jc w:val="both"/>
        <w:rPr>
          <w:rFonts w:ascii="Book Antiqua" w:hAnsi="Book Antiqua"/>
          <w:sz w:val="22"/>
          <w:szCs w:val="22"/>
        </w:rPr>
      </w:pPr>
      <w:r w:rsidRPr="00706E77">
        <w:rPr>
          <w:rFonts w:ascii="Book Antiqua" w:hAnsi="Book Antiqua"/>
          <w:sz w:val="22"/>
          <w:szCs w:val="22"/>
        </w:rPr>
        <w:t>úmyslně zničí, poškodí nebo zneužije matriční doklad,</w:t>
      </w:r>
    </w:p>
    <w:p w14:paraId="1EB487D7" w14:textId="05A1BF43" w:rsidR="00E31901" w:rsidRPr="00706E77" w:rsidRDefault="00E31901" w:rsidP="00E31901">
      <w:pPr>
        <w:numPr>
          <w:ilvl w:val="0"/>
          <w:numId w:val="12"/>
        </w:numPr>
        <w:shd w:val="clear" w:color="auto" w:fill="FFFFFF"/>
        <w:ind w:left="714" w:hanging="357"/>
        <w:jc w:val="both"/>
        <w:rPr>
          <w:rFonts w:ascii="Book Antiqua" w:hAnsi="Book Antiqua"/>
          <w:sz w:val="22"/>
          <w:szCs w:val="22"/>
        </w:rPr>
      </w:pPr>
      <w:r w:rsidRPr="00706E77">
        <w:rPr>
          <w:rFonts w:ascii="Book Antiqua" w:hAnsi="Book Antiqua"/>
          <w:sz w:val="22"/>
          <w:szCs w:val="22"/>
        </w:rPr>
        <w:t>nesplní oznamovací povinnost matričnímu úřadu při narození, úmrtí, uzavření manželství nebo partnerství stanovenou zákonem o matrikách nebo úmyslně uvede při plnění oznamovací povinnosti nesprávné údaje,</w:t>
      </w:r>
    </w:p>
    <w:p w14:paraId="0ECC16E1" w14:textId="77777777" w:rsidR="00E31901" w:rsidRPr="00706E77" w:rsidRDefault="00E31901" w:rsidP="00E31901">
      <w:pPr>
        <w:numPr>
          <w:ilvl w:val="0"/>
          <w:numId w:val="12"/>
        </w:numPr>
        <w:shd w:val="clear" w:color="auto" w:fill="FFFFFF"/>
        <w:ind w:left="714" w:hanging="357"/>
        <w:jc w:val="both"/>
        <w:rPr>
          <w:rFonts w:ascii="Book Antiqua" w:hAnsi="Book Antiqua"/>
          <w:sz w:val="22"/>
          <w:szCs w:val="22"/>
        </w:rPr>
      </w:pPr>
      <w:r w:rsidRPr="00706E77">
        <w:rPr>
          <w:rFonts w:ascii="Book Antiqua" w:hAnsi="Book Antiqua"/>
          <w:sz w:val="22"/>
          <w:szCs w:val="22"/>
        </w:rPr>
        <w:t>úmyslně neužívá v úředním styku jméno, popřípadě jména nebo příjmení, popřípadě více</w:t>
      </w:r>
    </w:p>
    <w:p w14:paraId="35C46D1A" w14:textId="5772B9EE" w:rsidR="00650395" w:rsidRPr="00706E77" w:rsidRDefault="00E31901" w:rsidP="00650395">
      <w:pPr>
        <w:shd w:val="clear" w:color="auto" w:fill="FFFFFF"/>
        <w:ind w:left="585"/>
        <w:jc w:val="both"/>
        <w:rPr>
          <w:rFonts w:ascii="Book Antiqua" w:hAnsi="Book Antiqua"/>
          <w:sz w:val="22"/>
          <w:szCs w:val="22"/>
        </w:rPr>
      </w:pPr>
      <w:r w:rsidRPr="00706E77">
        <w:rPr>
          <w:rFonts w:ascii="Book Antiqua" w:hAnsi="Book Antiqua"/>
          <w:sz w:val="22"/>
          <w:szCs w:val="22"/>
        </w:rPr>
        <w:t xml:space="preserve">   příjmení, která jsou uvedena na matričním dokladu vydaném matričním úřadem v</w:t>
      </w:r>
      <w:r w:rsidR="00650395" w:rsidRPr="00706E77">
        <w:rPr>
          <w:rFonts w:ascii="Book Antiqua" w:hAnsi="Book Antiqua"/>
          <w:sz w:val="22"/>
          <w:szCs w:val="22"/>
        </w:rPr>
        <w:t> </w:t>
      </w:r>
      <w:r w:rsidRPr="00706E77">
        <w:rPr>
          <w:rFonts w:ascii="Book Antiqua" w:hAnsi="Book Antiqua"/>
          <w:sz w:val="22"/>
          <w:szCs w:val="22"/>
        </w:rPr>
        <w:t>Česk</w:t>
      </w:r>
      <w:r w:rsidR="00650395" w:rsidRPr="00706E77">
        <w:rPr>
          <w:rFonts w:ascii="Book Antiqua" w:hAnsi="Book Antiqua"/>
          <w:sz w:val="22"/>
          <w:szCs w:val="22"/>
        </w:rPr>
        <w:t>é</w:t>
      </w:r>
    </w:p>
    <w:p w14:paraId="13BC6FBE" w14:textId="197B99B5" w:rsidR="00E31901" w:rsidRPr="00706E77" w:rsidRDefault="00E31901" w:rsidP="00650395">
      <w:pPr>
        <w:shd w:val="clear" w:color="auto" w:fill="FFFFFF"/>
        <w:jc w:val="both"/>
        <w:rPr>
          <w:rFonts w:ascii="Book Antiqua" w:hAnsi="Book Antiqua"/>
          <w:sz w:val="22"/>
          <w:szCs w:val="22"/>
        </w:rPr>
      </w:pPr>
      <w:r w:rsidRPr="00706E77">
        <w:rPr>
          <w:rFonts w:ascii="Book Antiqua" w:hAnsi="Book Antiqua"/>
          <w:sz w:val="22"/>
          <w:szCs w:val="22"/>
        </w:rPr>
        <w:t>republice.</w:t>
      </w:r>
      <w:r w:rsidRPr="00706E77">
        <w:rPr>
          <w:rFonts w:ascii="Book Antiqua" w:hAnsi="Book Antiqua"/>
          <w:sz w:val="22"/>
          <w:szCs w:val="22"/>
        </w:rPr>
        <w:br/>
        <w:t> </w:t>
      </w:r>
    </w:p>
    <w:p w14:paraId="4622746C" w14:textId="5E686F1D" w:rsidR="00AA7425" w:rsidRPr="00706E77" w:rsidRDefault="00E31901" w:rsidP="00023E9D">
      <w:pPr>
        <w:pStyle w:val="Normlnweb"/>
        <w:shd w:val="clear" w:color="auto" w:fill="FFFFFF"/>
        <w:spacing w:before="0" w:beforeAutospacing="0" w:after="408" w:afterAutospacing="0"/>
        <w:jc w:val="both"/>
        <w:rPr>
          <w:rFonts w:ascii="Book Antiqua" w:hAnsi="Book Antiqua"/>
          <w:sz w:val="22"/>
          <w:szCs w:val="22"/>
        </w:rPr>
      </w:pPr>
      <w:r w:rsidRPr="00706E77">
        <w:rPr>
          <w:rFonts w:ascii="Book Antiqua" w:hAnsi="Book Antiqua"/>
          <w:sz w:val="22"/>
          <w:szCs w:val="22"/>
        </w:rPr>
        <w:t>Za výše uvedený přestupek lze uložit pokutu do 10 000,- Kč.</w:t>
      </w:r>
    </w:p>
    <w:p w14:paraId="70518F99" w14:textId="1F136550" w:rsidR="00F93E32" w:rsidRPr="00706E77" w:rsidRDefault="00F93E32" w:rsidP="00CF6984">
      <w:pPr>
        <w:pStyle w:val="Zkladntext"/>
        <w:jc w:val="both"/>
        <w:rPr>
          <w:rFonts w:ascii="Book Antiqua" w:hAnsi="Book Antiqua" w:cs="Times New Roman"/>
          <w:b/>
          <w:sz w:val="22"/>
          <w:szCs w:val="22"/>
        </w:rPr>
      </w:pPr>
      <w:r w:rsidRPr="00706E77">
        <w:rPr>
          <w:rFonts w:ascii="Book Antiqua" w:hAnsi="Book Antiqua" w:cs="Times New Roman"/>
          <w:b/>
          <w:sz w:val="22"/>
          <w:szCs w:val="22"/>
        </w:rPr>
        <w:t>Za správnost odpovídá</w:t>
      </w:r>
    </w:p>
    <w:p w14:paraId="03FED912" w14:textId="1934BC8A" w:rsidR="007E3D03" w:rsidRPr="00706E77" w:rsidRDefault="00F93E32" w:rsidP="00CF6984">
      <w:pPr>
        <w:pStyle w:val="Zkladntext"/>
        <w:jc w:val="both"/>
        <w:rPr>
          <w:rFonts w:ascii="Book Antiqua" w:hAnsi="Book Antiqua" w:cs="Times New Roman"/>
          <w:sz w:val="22"/>
          <w:szCs w:val="22"/>
        </w:rPr>
      </w:pPr>
      <w:r w:rsidRPr="00706E77">
        <w:rPr>
          <w:rFonts w:ascii="Book Antiqua" w:hAnsi="Book Antiqua" w:cs="Times New Roman"/>
          <w:sz w:val="22"/>
          <w:szCs w:val="22"/>
        </w:rPr>
        <w:t xml:space="preserve">Městský úřad v Rakovníku, </w:t>
      </w:r>
      <w:r w:rsidR="00C50CDF" w:rsidRPr="00706E77">
        <w:rPr>
          <w:rFonts w:ascii="Book Antiqua" w:hAnsi="Book Antiqua" w:cs="Times New Roman"/>
          <w:sz w:val="22"/>
          <w:szCs w:val="22"/>
        </w:rPr>
        <w:t xml:space="preserve">Správní odbor </w:t>
      </w:r>
      <w:r w:rsidRPr="00706E77">
        <w:rPr>
          <w:rFonts w:ascii="Book Antiqua" w:hAnsi="Book Antiqua" w:cs="Times New Roman"/>
          <w:sz w:val="22"/>
          <w:szCs w:val="22"/>
        </w:rPr>
        <w:t>a obecní živnostenský úřad, oddělení matrik</w:t>
      </w:r>
      <w:r w:rsidR="00C50CDF" w:rsidRPr="00706E77">
        <w:rPr>
          <w:rFonts w:ascii="Book Antiqua" w:hAnsi="Book Antiqua" w:cs="Times New Roman"/>
          <w:sz w:val="22"/>
          <w:szCs w:val="22"/>
        </w:rPr>
        <w:t>y</w:t>
      </w:r>
    </w:p>
    <w:p w14:paraId="62DA3E03" w14:textId="77777777" w:rsidR="007E3D03" w:rsidRPr="00706E77" w:rsidRDefault="007E3D03" w:rsidP="00CF6984">
      <w:pPr>
        <w:pStyle w:val="Zkladntext"/>
        <w:jc w:val="both"/>
        <w:rPr>
          <w:rFonts w:ascii="Book Antiqua" w:hAnsi="Book Antiqua" w:cs="Times New Roman"/>
          <w:sz w:val="22"/>
          <w:szCs w:val="22"/>
        </w:rPr>
      </w:pPr>
      <w:r w:rsidRPr="00706E77">
        <w:rPr>
          <w:rFonts w:ascii="Book Antiqua" w:hAnsi="Book Antiqua" w:cs="Times New Roman"/>
          <w:sz w:val="22"/>
          <w:szCs w:val="22"/>
        </w:rPr>
        <w:t>Ing. Kateřina Engelová</w:t>
      </w:r>
    </w:p>
    <w:p w14:paraId="6989D4F3" w14:textId="77777777" w:rsidR="00F93E32" w:rsidRPr="00706E77" w:rsidRDefault="00F93E32" w:rsidP="00CF6984">
      <w:pPr>
        <w:pStyle w:val="Zkladntext"/>
        <w:jc w:val="both"/>
        <w:rPr>
          <w:rFonts w:ascii="Book Antiqua" w:hAnsi="Book Antiqua" w:cs="Times New Roman"/>
          <w:sz w:val="22"/>
          <w:szCs w:val="22"/>
        </w:rPr>
      </w:pPr>
    </w:p>
    <w:p w14:paraId="156DFBF8" w14:textId="64C4DB81" w:rsidR="00F93E32" w:rsidRPr="00706E77" w:rsidRDefault="00F93E32" w:rsidP="00CF6984">
      <w:pPr>
        <w:pStyle w:val="Zkladntext"/>
        <w:spacing w:after="0"/>
        <w:jc w:val="both"/>
        <w:rPr>
          <w:rFonts w:ascii="Book Antiqua" w:hAnsi="Book Antiqua" w:cs="Times New Roman"/>
          <w:b/>
          <w:sz w:val="22"/>
          <w:szCs w:val="22"/>
        </w:rPr>
      </w:pPr>
      <w:r w:rsidRPr="00706E77">
        <w:rPr>
          <w:rFonts w:ascii="Book Antiqua" w:hAnsi="Book Antiqua" w:cs="Times New Roman"/>
          <w:b/>
          <w:sz w:val="22"/>
          <w:szCs w:val="22"/>
        </w:rPr>
        <w:t>Datum poslední aktualizace</w:t>
      </w:r>
    </w:p>
    <w:p w14:paraId="2E860567" w14:textId="0291C204" w:rsidR="00F93E32" w:rsidRPr="00706E77" w:rsidRDefault="002648E0" w:rsidP="00CF6984">
      <w:pPr>
        <w:pStyle w:val="Zkladntext"/>
        <w:spacing w:after="0"/>
        <w:jc w:val="both"/>
        <w:rPr>
          <w:rFonts w:ascii="Book Antiqua" w:hAnsi="Book Antiqua" w:cs="Times New Roman"/>
          <w:sz w:val="22"/>
          <w:szCs w:val="22"/>
        </w:rPr>
      </w:pPr>
      <w:r w:rsidRPr="00706E77">
        <w:rPr>
          <w:rFonts w:ascii="Book Antiqua" w:hAnsi="Book Antiqua" w:cs="Times New Roman"/>
          <w:sz w:val="22"/>
          <w:szCs w:val="22"/>
        </w:rPr>
        <w:t>1</w:t>
      </w:r>
      <w:r w:rsidR="007A32E8">
        <w:rPr>
          <w:rFonts w:ascii="Book Antiqua" w:hAnsi="Book Antiqua" w:cs="Times New Roman"/>
          <w:sz w:val="22"/>
          <w:szCs w:val="22"/>
        </w:rPr>
        <w:t>7</w:t>
      </w:r>
      <w:r w:rsidRPr="00706E77">
        <w:rPr>
          <w:rFonts w:ascii="Book Antiqua" w:hAnsi="Book Antiqua" w:cs="Times New Roman"/>
          <w:sz w:val="22"/>
          <w:szCs w:val="22"/>
        </w:rPr>
        <w:t>.02.202</w:t>
      </w:r>
      <w:r w:rsidR="007A32E8">
        <w:rPr>
          <w:rFonts w:ascii="Book Antiqua" w:hAnsi="Book Antiqua" w:cs="Times New Roman"/>
          <w:sz w:val="22"/>
          <w:szCs w:val="22"/>
        </w:rPr>
        <w:t>5</w:t>
      </w:r>
    </w:p>
    <w:p w14:paraId="0BE9A170" w14:textId="77777777" w:rsidR="00E23C33" w:rsidRPr="00706E77" w:rsidRDefault="00E23C33" w:rsidP="00CF6984">
      <w:pPr>
        <w:jc w:val="both"/>
        <w:rPr>
          <w:rFonts w:ascii="Book Antiqua" w:hAnsi="Book Antiqua"/>
          <w:sz w:val="22"/>
          <w:szCs w:val="22"/>
        </w:rPr>
      </w:pPr>
    </w:p>
    <w:sectPr w:rsidR="00E23C33" w:rsidRPr="00706E77" w:rsidSect="005E5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E72"/>
    <w:multiLevelType w:val="multilevel"/>
    <w:tmpl w:val="158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B022A"/>
    <w:multiLevelType w:val="multilevel"/>
    <w:tmpl w:val="FFD63B1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EEB456A"/>
    <w:multiLevelType w:val="hybridMultilevel"/>
    <w:tmpl w:val="88EC6F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55771F"/>
    <w:multiLevelType w:val="hybridMultilevel"/>
    <w:tmpl w:val="88C432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E3BC7"/>
    <w:multiLevelType w:val="multilevel"/>
    <w:tmpl w:val="0D42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60283"/>
    <w:multiLevelType w:val="multilevel"/>
    <w:tmpl w:val="01BE1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7B44E2E"/>
    <w:multiLevelType w:val="multilevel"/>
    <w:tmpl w:val="E224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6237E"/>
    <w:multiLevelType w:val="hybridMultilevel"/>
    <w:tmpl w:val="95B00A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420D3"/>
    <w:multiLevelType w:val="multilevel"/>
    <w:tmpl w:val="EFF8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11214"/>
    <w:multiLevelType w:val="hybridMultilevel"/>
    <w:tmpl w:val="7624B6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80140"/>
    <w:multiLevelType w:val="multilevel"/>
    <w:tmpl w:val="244C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C4C97"/>
    <w:multiLevelType w:val="hybridMultilevel"/>
    <w:tmpl w:val="F886E9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68049B"/>
    <w:multiLevelType w:val="hybridMultilevel"/>
    <w:tmpl w:val="C0B2F6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AB12ED"/>
    <w:multiLevelType w:val="multilevel"/>
    <w:tmpl w:val="696C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6635BA"/>
    <w:multiLevelType w:val="multilevel"/>
    <w:tmpl w:val="FFD63B1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B4902AF"/>
    <w:multiLevelType w:val="multilevel"/>
    <w:tmpl w:val="2AF6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A0649"/>
    <w:multiLevelType w:val="hybridMultilevel"/>
    <w:tmpl w:val="C036815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771DB3"/>
    <w:multiLevelType w:val="hybridMultilevel"/>
    <w:tmpl w:val="F18E5922"/>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BE5163"/>
    <w:multiLevelType w:val="hybridMultilevel"/>
    <w:tmpl w:val="F0F823E8"/>
    <w:lvl w:ilvl="0" w:tplc="79AC324C">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E00248"/>
    <w:multiLevelType w:val="hybridMultilevel"/>
    <w:tmpl w:val="821AB8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D00E99"/>
    <w:multiLevelType w:val="hybridMultilevel"/>
    <w:tmpl w:val="695A0D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ED7CC4"/>
    <w:multiLevelType w:val="multilevel"/>
    <w:tmpl w:val="84AA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522208">
    <w:abstractNumId w:val="11"/>
  </w:num>
  <w:num w:numId="2" w16cid:durableId="68159962">
    <w:abstractNumId w:val="3"/>
  </w:num>
  <w:num w:numId="3" w16cid:durableId="1557815275">
    <w:abstractNumId w:val="17"/>
  </w:num>
  <w:num w:numId="4" w16cid:durableId="2035956475">
    <w:abstractNumId w:val="9"/>
  </w:num>
  <w:num w:numId="5" w16cid:durableId="603922407">
    <w:abstractNumId w:val="2"/>
  </w:num>
  <w:num w:numId="6" w16cid:durableId="1407413872">
    <w:abstractNumId w:val="20"/>
  </w:num>
  <w:num w:numId="7" w16cid:durableId="872575931">
    <w:abstractNumId w:val="19"/>
  </w:num>
  <w:num w:numId="8" w16cid:durableId="638078160">
    <w:abstractNumId w:val="7"/>
  </w:num>
  <w:num w:numId="9" w16cid:durableId="120147684">
    <w:abstractNumId w:val="16"/>
  </w:num>
  <w:num w:numId="10" w16cid:durableId="1962688848">
    <w:abstractNumId w:val="18"/>
  </w:num>
  <w:num w:numId="11" w16cid:durableId="1286347094">
    <w:abstractNumId w:val="15"/>
  </w:num>
  <w:num w:numId="12" w16cid:durableId="1993605603">
    <w:abstractNumId w:val="4"/>
  </w:num>
  <w:num w:numId="13" w16cid:durableId="623344042">
    <w:abstractNumId w:val="0"/>
  </w:num>
  <w:num w:numId="14" w16cid:durableId="1722706480">
    <w:abstractNumId w:val="5"/>
  </w:num>
  <w:num w:numId="15" w16cid:durableId="753628647">
    <w:abstractNumId w:val="1"/>
  </w:num>
  <w:num w:numId="16" w16cid:durableId="1466193994">
    <w:abstractNumId w:val="12"/>
  </w:num>
  <w:num w:numId="17" w16cid:durableId="998115466">
    <w:abstractNumId w:val="21"/>
  </w:num>
  <w:num w:numId="18" w16cid:durableId="1206678932">
    <w:abstractNumId w:val="13"/>
  </w:num>
  <w:num w:numId="19" w16cid:durableId="42675047">
    <w:abstractNumId w:val="8"/>
  </w:num>
  <w:num w:numId="20" w16cid:durableId="1017732359">
    <w:abstractNumId w:val="6"/>
  </w:num>
  <w:num w:numId="21" w16cid:durableId="799035141">
    <w:abstractNumId w:val="14"/>
  </w:num>
  <w:num w:numId="22" w16cid:durableId="675309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B5"/>
    <w:rsid w:val="00002C57"/>
    <w:rsid w:val="00023E9D"/>
    <w:rsid w:val="0007426A"/>
    <w:rsid w:val="000B7A36"/>
    <w:rsid w:val="000C57B7"/>
    <w:rsid w:val="00112451"/>
    <w:rsid w:val="001656EE"/>
    <w:rsid w:val="00165E56"/>
    <w:rsid w:val="001A4FAC"/>
    <w:rsid w:val="00220D51"/>
    <w:rsid w:val="00233DC0"/>
    <w:rsid w:val="002648E0"/>
    <w:rsid w:val="002C530B"/>
    <w:rsid w:val="002D575B"/>
    <w:rsid w:val="00326DB0"/>
    <w:rsid w:val="00354D97"/>
    <w:rsid w:val="003C3709"/>
    <w:rsid w:val="00470FD6"/>
    <w:rsid w:val="004C4154"/>
    <w:rsid w:val="00524DDD"/>
    <w:rsid w:val="00561536"/>
    <w:rsid w:val="005D1711"/>
    <w:rsid w:val="005E5ACA"/>
    <w:rsid w:val="00602C74"/>
    <w:rsid w:val="00615E92"/>
    <w:rsid w:val="00627C73"/>
    <w:rsid w:val="0063639C"/>
    <w:rsid w:val="00647AB1"/>
    <w:rsid w:val="00650395"/>
    <w:rsid w:val="006A68D7"/>
    <w:rsid w:val="006F6096"/>
    <w:rsid w:val="00704BC3"/>
    <w:rsid w:val="00706E77"/>
    <w:rsid w:val="007342FE"/>
    <w:rsid w:val="00743EB5"/>
    <w:rsid w:val="00772E26"/>
    <w:rsid w:val="007A32E8"/>
    <w:rsid w:val="007B177D"/>
    <w:rsid w:val="007C39D3"/>
    <w:rsid w:val="007E32AF"/>
    <w:rsid w:val="007E3D03"/>
    <w:rsid w:val="00835E5B"/>
    <w:rsid w:val="008A5D2F"/>
    <w:rsid w:val="008B1A78"/>
    <w:rsid w:val="008D4F28"/>
    <w:rsid w:val="008F1D05"/>
    <w:rsid w:val="00912A4E"/>
    <w:rsid w:val="00935386"/>
    <w:rsid w:val="00950807"/>
    <w:rsid w:val="00994803"/>
    <w:rsid w:val="009D0B4D"/>
    <w:rsid w:val="009E3FD7"/>
    <w:rsid w:val="00A3238C"/>
    <w:rsid w:val="00A93611"/>
    <w:rsid w:val="00AA7425"/>
    <w:rsid w:val="00B10192"/>
    <w:rsid w:val="00B2346D"/>
    <w:rsid w:val="00B23CAB"/>
    <w:rsid w:val="00B52BE6"/>
    <w:rsid w:val="00B9321B"/>
    <w:rsid w:val="00BA5411"/>
    <w:rsid w:val="00BD3931"/>
    <w:rsid w:val="00C31999"/>
    <w:rsid w:val="00C50CDF"/>
    <w:rsid w:val="00C5126C"/>
    <w:rsid w:val="00C55593"/>
    <w:rsid w:val="00C95272"/>
    <w:rsid w:val="00CD5362"/>
    <w:rsid w:val="00CF6984"/>
    <w:rsid w:val="00D64D99"/>
    <w:rsid w:val="00D94716"/>
    <w:rsid w:val="00DB2B50"/>
    <w:rsid w:val="00E1320C"/>
    <w:rsid w:val="00E23C33"/>
    <w:rsid w:val="00E31901"/>
    <w:rsid w:val="00E72FB9"/>
    <w:rsid w:val="00F01E7E"/>
    <w:rsid w:val="00F02266"/>
    <w:rsid w:val="00F16E1C"/>
    <w:rsid w:val="00F175BF"/>
    <w:rsid w:val="00F518BA"/>
    <w:rsid w:val="00F82181"/>
    <w:rsid w:val="00F93E32"/>
    <w:rsid w:val="00FA6AEE"/>
    <w:rsid w:val="00FD5E8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E5D8"/>
  <w15:docId w15:val="{D1E853C9-34DC-46F5-9860-62677B4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EB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93E32"/>
    <w:pPr>
      <w:ind w:left="720"/>
      <w:contextualSpacing/>
    </w:pPr>
  </w:style>
  <w:style w:type="paragraph" w:styleId="Zkladntext">
    <w:name w:val="Body Text"/>
    <w:basedOn w:val="Normln"/>
    <w:link w:val="ZkladntextChar"/>
    <w:uiPriority w:val="99"/>
    <w:rsid w:val="00F93E32"/>
    <w:pPr>
      <w:widowControl w:val="0"/>
      <w:autoSpaceDN w:val="0"/>
      <w:adjustRightInd w:val="0"/>
      <w:spacing w:after="120"/>
    </w:pPr>
    <w:rPr>
      <w:rFonts w:cs="Tahoma"/>
    </w:rPr>
  </w:style>
  <w:style w:type="character" w:customStyle="1" w:styleId="ZkladntextChar">
    <w:name w:val="Základní text Char"/>
    <w:basedOn w:val="Standardnpsmoodstavce"/>
    <w:link w:val="Zkladntext"/>
    <w:uiPriority w:val="99"/>
    <w:rsid w:val="00F93E32"/>
    <w:rPr>
      <w:rFonts w:ascii="Times New Roman" w:eastAsia="Times New Roman" w:hAnsi="Times New Roman" w:cs="Tahoma"/>
      <w:sz w:val="24"/>
      <w:szCs w:val="24"/>
      <w:lang w:eastAsia="cs-CZ"/>
    </w:rPr>
  </w:style>
  <w:style w:type="paragraph" w:styleId="Textbubliny">
    <w:name w:val="Balloon Text"/>
    <w:basedOn w:val="Normln"/>
    <w:link w:val="TextbublinyChar"/>
    <w:uiPriority w:val="99"/>
    <w:semiHidden/>
    <w:unhideWhenUsed/>
    <w:rsid w:val="00A93611"/>
    <w:rPr>
      <w:rFonts w:ascii="Tahoma" w:hAnsi="Tahoma" w:cs="Tahoma"/>
      <w:sz w:val="16"/>
      <w:szCs w:val="16"/>
    </w:rPr>
  </w:style>
  <w:style w:type="character" w:customStyle="1" w:styleId="TextbublinyChar">
    <w:name w:val="Text bubliny Char"/>
    <w:basedOn w:val="Standardnpsmoodstavce"/>
    <w:link w:val="Textbubliny"/>
    <w:uiPriority w:val="99"/>
    <w:semiHidden/>
    <w:rsid w:val="00A93611"/>
    <w:rPr>
      <w:rFonts w:ascii="Tahoma" w:eastAsia="Times New Roman" w:hAnsi="Tahoma" w:cs="Tahoma"/>
      <w:sz w:val="16"/>
      <w:szCs w:val="16"/>
      <w:lang w:eastAsia="cs-CZ"/>
    </w:rPr>
  </w:style>
  <w:style w:type="paragraph" w:styleId="Normlnweb">
    <w:name w:val="Normal (Web)"/>
    <w:basedOn w:val="Normln"/>
    <w:uiPriority w:val="99"/>
    <w:unhideWhenUsed/>
    <w:rsid w:val="00AA7425"/>
    <w:pPr>
      <w:spacing w:before="100" w:beforeAutospacing="1" w:after="100" w:afterAutospacing="1"/>
    </w:pPr>
  </w:style>
  <w:style w:type="character" w:styleId="Zdraznn">
    <w:name w:val="Emphasis"/>
    <w:basedOn w:val="Standardnpsmoodstavce"/>
    <w:uiPriority w:val="20"/>
    <w:qFormat/>
    <w:rsid w:val="00E132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99835">
      <w:bodyDiv w:val="1"/>
      <w:marLeft w:val="0"/>
      <w:marRight w:val="0"/>
      <w:marTop w:val="0"/>
      <w:marBottom w:val="0"/>
      <w:divBdr>
        <w:top w:val="none" w:sz="0" w:space="0" w:color="auto"/>
        <w:left w:val="none" w:sz="0" w:space="0" w:color="auto"/>
        <w:bottom w:val="none" w:sz="0" w:space="0" w:color="auto"/>
        <w:right w:val="none" w:sz="0" w:space="0" w:color="auto"/>
      </w:divBdr>
    </w:div>
    <w:div w:id="835416307">
      <w:bodyDiv w:val="1"/>
      <w:marLeft w:val="0"/>
      <w:marRight w:val="0"/>
      <w:marTop w:val="0"/>
      <w:marBottom w:val="0"/>
      <w:divBdr>
        <w:top w:val="none" w:sz="0" w:space="0" w:color="auto"/>
        <w:left w:val="none" w:sz="0" w:space="0" w:color="auto"/>
        <w:bottom w:val="none" w:sz="0" w:space="0" w:color="auto"/>
        <w:right w:val="none" w:sz="0" w:space="0" w:color="auto"/>
      </w:divBdr>
    </w:div>
    <w:div w:id="1081173473">
      <w:bodyDiv w:val="1"/>
      <w:marLeft w:val="0"/>
      <w:marRight w:val="0"/>
      <w:marTop w:val="0"/>
      <w:marBottom w:val="0"/>
      <w:divBdr>
        <w:top w:val="none" w:sz="0" w:space="0" w:color="auto"/>
        <w:left w:val="none" w:sz="0" w:space="0" w:color="auto"/>
        <w:bottom w:val="none" w:sz="0" w:space="0" w:color="auto"/>
        <w:right w:val="none" w:sz="0" w:space="0" w:color="auto"/>
      </w:divBdr>
    </w:div>
    <w:div w:id="204612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1269</Words>
  <Characters>7491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Město Rakovník</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jkucerova</dc:creator>
  <cp:lastModifiedBy>Engelová Kateřina</cp:lastModifiedBy>
  <cp:revision>6</cp:revision>
  <cp:lastPrinted>2021-01-26T07:37:00Z</cp:lastPrinted>
  <dcterms:created xsi:type="dcterms:W3CDTF">2024-12-20T10:08:00Z</dcterms:created>
  <dcterms:modified xsi:type="dcterms:W3CDTF">2025-02-17T07:34:00Z</dcterms:modified>
</cp:coreProperties>
</file>