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D21C" w14:textId="77777777" w:rsidR="00803E7C" w:rsidRPr="0034327C" w:rsidRDefault="00803E7C" w:rsidP="00803E7C">
      <w:pPr>
        <w:rPr>
          <w:rFonts w:ascii="Book Antiqua" w:hAnsi="Book Antiqua"/>
          <w:b/>
          <w:sz w:val="40"/>
          <w:szCs w:val="40"/>
        </w:rPr>
      </w:pPr>
      <w:r w:rsidRPr="0034327C">
        <w:rPr>
          <w:rFonts w:ascii="Book Antiqua" w:hAnsi="Book Antiqua"/>
          <w:b/>
          <w:sz w:val="40"/>
          <w:szCs w:val="40"/>
        </w:rPr>
        <w:t>Uzavření manželství</w:t>
      </w:r>
    </w:p>
    <w:p w14:paraId="6D635389" w14:textId="77777777" w:rsidR="00803E7C" w:rsidRPr="0034327C" w:rsidRDefault="00803E7C" w:rsidP="00803E7C">
      <w:pPr>
        <w:rPr>
          <w:rFonts w:ascii="Book Antiqua" w:hAnsi="Book Antiqua"/>
        </w:rPr>
      </w:pPr>
    </w:p>
    <w:p w14:paraId="1688A708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Uzavřít manželství na území České republiky lze formou občanského nebo církevního sňatku.</w:t>
      </w:r>
    </w:p>
    <w:p w14:paraId="137CA5EA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2FF5CAD7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Manželství vzniká svobodným a úplným souhlasným projevem vůle muže a ženy, kteří hodlají vstoupit do manželství, že spolu vstupují do manželství. Sňatečný obřad je veřejný a slavnostní; činí se </w:t>
      </w:r>
      <w:r w:rsidR="005D3D5A" w:rsidRPr="0034327C">
        <w:rPr>
          <w:rFonts w:ascii="Book Antiqua" w:hAnsi="Book Antiqua"/>
        </w:rPr>
        <w:t>za</w:t>
      </w:r>
      <w:r w:rsidRPr="0034327C">
        <w:rPr>
          <w:rFonts w:ascii="Book Antiqua" w:hAnsi="Book Antiqua"/>
        </w:rPr>
        <w:t> přítomnosti dvou svědků.</w:t>
      </w:r>
    </w:p>
    <w:p w14:paraId="2ADB3329" w14:textId="77777777" w:rsidR="004D348F" w:rsidRPr="0034327C" w:rsidRDefault="004D348F" w:rsidP="008A4CEF">
      <w:pPr>
        <w:jc w:val="both"/>
        <w:rPr>
          <w:rFonts w:ascii="Book Antiqua" w:hAnsi="Book Antiqua"/>
        </w:rPr>
      </w:pPr>
    </w:p>
    <w:p w14:paraId="3646789F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 xml:space="preserve">Kdo </w:t>
      </w:r>
      <w:r w:rsidR="005D3D5A" w:rsidRPr="0034327C">
        <w:rPr>
          <w:rFonts w:ascii="Book Antiqua" w:hAnsi="Book Antiqua"/>
          <w:b/>
          <w:sz w:val="28"/>
          <w:szCs w:val="28"/>
        </w:rPr>
        <w:t xml:space="preserve">vyřizuje </w:t>
      </w:r>
      <w:r w:rsidRPr="0034327C">
        <w:rPr>
          <w:rFonts w:ascii="Book Antiqua" w:hAnsi="Book Antiqua"/>
          <w:b/>
          <w:sz w:val="28"/>
          <w:szCs w:val="28"/>
        </w:rPr>
        <w:t>a za jakých podmínek</w:t>
      </w:r>
    </w:p>
    <w:p w14:paraId="488E459A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Snoubenci nebo zplnomocněný zástupce jednoho ze snoubenců. </w:t>
      </w:r>
    </w:p>
    <w:p w14:paraId="3D267B1F" w14:textId="77777777" w:rsidR="00B22D24" w:rsidRPr="0034327C" w:rsidRDefault="00B22D24" w:rsidP="00B22D24">
      <w:pPr>
        <w:jc w:val="both"/>
        <w:rPr>
          <w:rFonts w:ascii="Book Antiqua" w:hAnsi="Book Antiqua"/>
        </w:rPr>
      </w:pPr>
    </w:p>
    <w:p w14:paraId="611F0F9F" w14:textId="1BC3AF3D" w:rsidR="00B22D24" w:rsidRPr="0034327C" w:rsidRDefault="00B22D24" w:rsidP="00B22D24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Formou občanského sňatku lze uzavřít manželství před:</w:t>
      </w:r>
    </w:p>
    <w:p w14:paraId="7FA73235" w14:textId="77777777" w:rsidR="00B22D24" w:rsidRPr="0034327C" w:rsidRDefault="00B22D24" w:rsidP="00B22D24">
      <w:pPr>
        <w:jc w:val="both"/>
        <w:rPr>
          <w:rFonts w:ascii="Book Antiqua" w:hAnsi="Book Antiqua"/>
        </w:rPr>
      </w:pPr>
    </w:p>
    <w:p w14:paraId="4C3E073A" w14:textId="77777777" w:rsidR="00B22D24" w:rsidRPr="0034327C" w:rsidRDefault="00B22D24" w:rsidP="00B22D24">
      <w:pPr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starostou, místostarostou nebo pověřeným členem zastupitelstva obce, městské části hlavního města Prahy, městského obvodu nebo městské části územně členěného statutárního města, které jsou matričním úřadem, a to pouze ve správním obvodu tohoto matričního úřadu,</w:t>
      </w:r>
    </w:p>
    <w:p w14:paraId="02A80C2C" w14:textId="77777777" w:rsidR="00B22D24" w:rsidRPr="0034327C" w:rsidRDefault="00B22D24" w:rsidP="00B22D24">
      <w:pPr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starostou, místostarostou nebo pověřeným členem zastupitelstva obce, městské části hlavního města Prahy, městského obvodu nebo městské části územně členěného statutárního města, které nejsou matričním úřadem, a to pouze ve správním obvodu této obce, městské části hlavního města Prahy, městských obvodů nebo městských částí územně členěných statutárních měst,</w:t>
      </w:r>
    </w:p>
    <w:p w14:paraId="03E7AE22" w14:textId="77777777" w:rsidR="00B22D24" w:rsidRPr="0034327C" w:rsidRDefault="00B22D24" w:rsidP="00B22D24">
      <w:pPr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primátorem hlavního města Prahy, náměstkem primátora hlavního města Prahy nebo pověřeným členem zastupitelstva hlavního města Prahy, jakož i před primátorem statutárního města, náměstkem primátora statutárního města nebo pověřeným členem zastupitelstva statutárního města, a to pouze ve správním obvodu hlavního města Prahy nebo statutárního města.</w:t>
      </w:r>
    </w:p>
    <w:p w14:paraId="6A100007" w14:textId="77777777" w:rsidR="00B22D24" w:rsidRPr="0034327C" w:rsidRDefault="00B22D24" w:rsidP="00B22D24">
      <w:pPr>
        <w:numPr>
          <w:ilvl w:val="0"/>
          <w:numId w:val="13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poslancem nebo senátorem, a to ve správním obvodu kteréhokoli matričního úřadu.</w:t>
      </w:r>
    </w:p>
    <w:p w14:paraId="02DE0DCA" w14:textId="77777777" w:rsidR="00B22D24" w:rsidRPr="0034327C" w:rsidRDefault="00B22D24" w:rsidP="00B22D24">
      <w:pPr>
        <w:jc w:val="both"/>
        <w:rPr>
          <w:rFonts w:ascii="Book Antiqua" w:hAnsi="Book Antiqua"/>
        </w:rPr>
      </w:pPr>
    </w:p>
    <w:p w14:paraId="1510F69F" w14:textId="35556DEE" w:rsidR="00803E7C" w:rsidRPr="0034327C" w:rsidRDefault="0036363D" w:rsidP="008A4CEF">
      <w:pPr>
        <w:jc w:val="both"/>
        <w:rPr>
          <w:rFonts w:ascii="Book Antiqua" w:hAnsi="Book Antiqua"/>
          <w:shd w:val="clear" w:color="auto" w:fill="FFFFFF"/>
        </w:rPr>
      </w:pPr>
      <w:r w:rsidRPr="0034327C">
        <w:rPr>
          <w:rFonts w:ascii="Book Antiqua" w:hAnsi="Book Antiqua"/>
          <w:shd w:val="clear" w:color="auto" w:fill="FFFFFF"/>
        </w:rPr>
        <w:t>Snoubenci mohou projevit vůli, že spolu vstupují do manželství, i před poslancem nebo senátorem, a to ve správním obvodu kteréhokoli matričního úřadu. Písemné prohlášení poslance nebo senátora, že přijme jejich prohlášení o vstupu do manželství, předloží snoubenci matričnímu úřadu spolu s tiskopisem.</w:t>
      </w:r>
    </w:p>
    <w:p w14:paraId="7543347A" w14:textId="77777777" w:rsidR="0036363D" w:rsidRPr="0034327C" w:rsidRDefault="0036363D" w:rsidP="008A4CEF">
      <w:pPr>
        <w:jc w:val="both"/>
        <w:rPr>
          <w:rFonts w:ascii="Book Antiqua" w:hAnsi="Book Antiqua"/>
        </w:rPr>
      </w:pPr>
    </w:p>
    <w:p w14:paraId="12CF1F9A" w14:textId="3526939D" w:rsidR="0036363D" w:rsidRPr="0034327C" w:rsidRDefault="0036363D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Pokud má oddávající odbornou způsobilost matrikáře, není nutná přítomnost matrikáře při obřadu. Snoubenci však musí předložit oddávajícímu osvědčení, že splnili všechny požadavky</w:t>
      </w:r>
      <w:r w:rsidR="00FD5097" w:rsidRPr="0034327C">
        <w:rPr>
          <w:rFonts w:ascii="Book Antiqua" w:hAnsi="Book Antiqua"/>
        </w:rPr>
        <w:t xml:space="preserve"> stanovené zákonem</w:t>
      </w:r>
      <w:r w:rsidRPr="0034327C">
        <w:rPr>
          <w:rFonts w:ascii="Book Antiqua" w:hAnsi="Book Antiqua"/>
        </w:rPr>
        <w:t xml:space="preserve"> pro uzav</w:t>
      </w:r>
      <w:r w:rsidR="00FD5097" w:rsidRPr="0034327C">
        <w:rPr>
          <w:rFonts w:ascii="Book Antiqua" w:hAnsi="Book Antiqua"/>
        </w:rPr>
        <w:t>ření manželství</w:t>
      </w:r>
      <w:r w:rsidRPr="0034327C">
        <w:rPr>
          <w:rFonts w:ascii="Book Antiqua" w:hAnsi="Book Antiqua"/>
        </w:rPr>
        <w:t>, vydané příslušným matričním úřadem.</w:t>
      </w:r>
      <w:r w:rsidR="00FD5097" w:rsidRPr="0034327C">
        <w:rPr>
          <w:rFonts w:ascii="Book Antiqua" w:hAnsi="Book Antiqua"/>
        </w:rPr>
        <w:t xml:space="preserve"> Toto osvědčení je platné</w:t>
      </w:r>
      <w:r w:rsidR="005E3655">
        <w:rPr>
          <w:rFonts w:ascii="Book Antiqua" w:hAnsi="Book Antiqua"/>
        </w:rPr>
        <w:t xml:space="preserve"> </w:t>
      </w:r>
      <w:r w:rsidR="00FD5097" w:rsidRPr="0034327C">
        <w:rPr>
          <w:rFonts w:ascii="Book Antiqua" w:hAnsi="Book Antiqua"/>
        </w:rPr>
        <w:t xml:space="preserve">po dobu 6 měsíců ode dne vydání. </w:t>
      </w:r>
    </w:p>
    <w:p w14:paraId="07237A95" w14:textId="77777777" w:rsidR="0036363D" w:rsidRPr="0034327C" w:rsidRDefault="0036363D" w:rsidP="008A4CEF">
      <w:pPr>
        <w:jc w:val="both"/>
        <w:rPr>
          <w:rFonts w:ascii="Book Antiqua" w:hAnsi="Book Antiqua"/>
        </w:rPr>
      </w:pPr>
    </w:p>
    <w:p w14:paraId="0C350E73" w14:textId="77777777" w:rsidR="0036363D" w:rsidRPr="0034327C" w:rsidRDefault="0036363D" w:rsidP="0036363D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Formou církevního sňatku lze uzavřít manželství před osobou pověřenou oprávněnou církví nebo náboženskou společností.</w:t>
      </w:r>
    </w:p>
    <w:p w14:paraId="7B37B807" w14:textId="77777777" w:rsidR="0036363D" w:rsidRDefault="0036363D" w:rsidP="008A4CEF">
      <w:pPr>
        <w:jc w:val="both"/>
        <w:rPr>
          <w:rFonts w:ascii="Book Antiqua" w:hAnsi="Book Antiqua"/>
        </w:rPr>
      </w:pPr>
    </w:p>
    <w:p w14:paraId="0560C799" w14:textId="77777777" w:rsidR="0034327C" w:rsidRDefault="0034327C" w:rsidP="008A4CEF">
      <w:pPr>
        <w:jc w:val="both"/>
        <w:rPr>
          <w:rFonts w:ascii="Book Antiqua" w:hAnsi="Book Antiqua"/>
        </w:rPr>
      </w:pPr>
    </w:p>
    <w:p w14:paraId="651E7502" w14:textId="77777777" w:rsidR="0034327C" w:rsidRPr="0034327C" w:rsidRDefault="0034327C" w:rsidP="008A4CEF">
      <w:pPr>
        <w:jc w:val="both"/>
        <w:rPr>
          <w:rFonts w:ascii="Book Antiqua" w:hAnsi="Book Antiqua"/>
        </w:rPr>
      </w:pPr>
    </w:p>
    <w:p w14:paraId="2B0B700F" w14:textId="77777777" w:rsidR="0034327C" w:rsidRDefault="0034327C" w:rsidP="0034327C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lastRenderedPageBreak/>
        <w:t>Kde můžete danou situaci řešit v Rakovníku</w:t>
      </w:r>
    </w:p>
    <w:p w14:paraId="70D6C6D0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>
        <w:rPr>
          <w:rFonts w:ascii="Book Antiqua" w:hAnsi="Book Antiqua" w:cs="TimesNewRomanPSMT"/>
          <w:color w:val="000000"/>
          <w:u w:val="single"/>
        </w:rPr>
        <w:t>oddělení matrika</w:t>
      </w:r>
    </w:p>
    <w:p w14:paraId="7A9611D2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Husovo nám. 27, 1. patro, dveře č. 16</w:t>
      </w:r>
    </w:p>
    <w:p w14:paraId="6A3693A8" w14:textId="77777777" w:rsidR="0034327C" w:rsidRDefault="0034327C" w:rsidP="0034327C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MT"/>
          <w:color w:val="000000"/>
        </w:rPr>
        <w:t xml:space="preserve">Úřední hodiny: </w:t>
      </w:r>
      <w:r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4ACB834D" w14:textId="77777777" w:rsidR="0034327C" w:rsidRDefault="0034327C" w:rsidP="0034327C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>
        <w:rPr>
          <w:rFonts w:ascii="Book Antiqua" w:hAnsi="Book Antiqua" w:cs="TimesNewRomanPS-BoldMT"/>
          <w:b/>
          <w:bCs/>
          <w:color w:val="000000"/>
        </w:rPr>
        <w:tab/>
      </w:r>
      <w:r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7C78F0B1" w14:textId="77777777" w:rsidR="0034327C" w:rsidRDefault="0034327C" w:rsidP="0034327C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Pokud tomu nebrání provozní důvody, lze situaci řešit i  </w:t>
      </w:r>
      <w:r>
        <w:rPr>
          <w:rFonts w:ascii="Book Antiqua" w:hAnsi="Book Antiqua" w:cs="TimesNewRomanPSMT"/>
          <w:b/>
          <w:color w:val="000000"/>
        </w:rPr>
        <w:t>úterý</w:t>
      </w:r>
      <w:r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46B6C0B1" w14:textId="77777777" w:rsidR="0034327C" w:rsidRDefault="0034327C" w:rsidP="0034327C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6C0B3305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nebo po DOHODĚ s úředníkem.</w:t>
      </w:r>
    </w:p>
    <w:p w14:paraId="04B1362A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</w:rPr>
      </w:pPr>
    </w:p>
    <w:p w14:paraId="1D7799BD" w14:textId="77777777" w:rsidR="0034327C" w:rsidRDefault="0034327C" w:rsidP="0034327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Telefon: +420 313 259 102, 103, 112</w:t>
      </w:r>
    </w:p>
    <w:p w14:paraId="1051AF25" w14:textId="05511BAB" w:rsidR="0034327C" w:rsidRDefault="0034327C" w:rsidP="0034327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Mobil: +420 727 871 003, +420 727 871 014</w:t>
      </w:r>
    </w:p>
    <w:p w14:paraId="61A3F989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AA8DC3A" w14:textId="77777777" w:rsidR="006976DA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Co musíte předložit</w:t>
      </w:r>
    </w:p>
    <w:p w14:paraId="6B1586A4" w14:textId="77777777" w:rsidR="00803E7C" w:rsidRPr="0034327C" w:rsidRDefault="00E93E9A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Je-li s</w:t>
      </w:r>
      <w:r w:rsidR="00803E7C" w:rsidRPr="0034327C">
        <w:rPr>
          <w:rFonts w:ascii="Book Antiqua" w:hAnsi="Book Antiqua"/>
        </w:rPr>
        <w:t xml:space="preserve">noubenec občanem </w:t>
      </w:r>
      <w:r w:rsidR="004D348F" w:rsidRPr="0034327C">
        <w:rPr>
          <w:rFonts w:ascii="Book Antiqua" w:hAnsi="Book Antiqua"/>
        </w:rPr>
        <w:t xml:space="preserve">ČR </w:t>
      </w:r>
      <w:r w:rsidR="007476CA" w:rsidRPr="0034327C">
        <w:rPr>
          <w:rFonts w:ascii="Book Antiqua" w:hAnsi="Book Antiqua"/>
        </w:rPr>
        <w:t>a je přihlášen</w:t>
      </w:r>
      <w:r w:rsidR="00803E7C" w:rsidRPr="0034327C">
        <w:rPr>
          <w:rFonts w:ascii="Book Antiqua" w:hAnsi="Book Antiqua"/>
        </w:rPr>
        <w:t xml:space="preserve"> k trvalému pobytu v</w:t>
      </w:r>
      <w:r w:rsidR="006976DA" w:rsidRPr="0034327C">
        <w:rPr>
          <w:rFonts w:ascii="Book Antiqua" w:hAnsi="Book Antiqua"/>
        </w:rPr>
        <w:t> </w:t>
      </w:r>
      <w:r w:rsidR="00803E7C" w:rsidRPr="0034327C">
        <w:rPr>
          <w:rFonts w:ascii="Book Antiqua" w:hAnsi="Book Antiqua"/>
        </w:rPr>
        <w:t>ČR</w:t>
      </w:r>
      <w:r w:rsidR="006976DA" w:rsidRPr="0034327C">
        <w:rPr>
          <w:rFonts w:ascii="Book Antiqua" w:hAnsi="Book Antiqua"/>
        </w:rPr>
        <w:t xml:space="preserve"> dokládá</w:t>
      </w:r>
    </w:p>
    <w:p w14:paraId="33DB3F29" w14:textId="77777777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platný doklad, kterým je možné prokázat totožnost,</w:t>
      </w:r>
    </w:p>
    <w:p w14:paraId="7D12CBDA" w14:textId="77777777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rodný list,</w:t>
      </w:r>
    </w:p>
    <w:p w14:paraId="552360BB" w14:textId="77777777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doklad o státním občanství (lze prokázat občanským průkazem nebo cestovním dokladem)</w:t>
      </w:r>
      <w:r w:rsidR="006976DA" w:rsidRPr="0034327C">
        <w:rPr>
          <w:rFonts w:ascii="Book Antiqua" w:hAnsi="Book Antiqua"/>
        </w:rPr>
        <w:t>,</w:t>
      </w:r>
    </w:p>
    <w:p w14:paraId="4942CD8F" w14:textId="77777777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výpisy údajů z informačního systému evidence obyvatel o místě trvalého pobytu a o osobním stavu (lze prokázat občanským průkazem),</w:t>
      </w:r>
    </w:p>
    <w:p w14:paraId="22D4C8CF" w14:textId="77777777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úmrtní list zemřelého manžela,</w:t>
      </w:r>
    </w:p>
    <w:p w14:paraId="58286937" w14:textId="31A93D6A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pravomocný</w:t>
      </w:r>
      <w:r w:rsidR="00E13DC0" w:rsidRPr="0034327C">
        <w:rPr>
          <w:rFonts w:ascii="Book Antiqua" w:hAnsi="Book Antiqua"/>
        </w:rPr>
        <w:t xml:space="preserve"> rozsudek o rozvodu manželství (</w:t>
      </w:r>
      <w:r w:rsidR="006976DA" w:rsidRPr="0034327C">
        <w:rPr>
          <w:rFonts w:ascii="Book Antiqua" w:hAnsi="Book Antiqua"/>
        </w:rPr>
        <w:t>B</w:t>
      </w:r>
      <w:r w:rsidRPr="0034327C">
        <w:rPr>
          <w:rFonts w:ascii="Book Antiqua" w:hAnsi="Book Antiqua"/>
        </w:rPr>
        <w:t>yl-li rozvod vysloven cizím soudem a jeho rozsudek není v České republice účinný, pak občan České republiky předloží rozhodnutí Nejvyššího soudu ČR o uznání rozsudku</w:t>
      </w:r>
      <w:r w:rsidR="00E13DC0" w:rsidRPr="0034327C">
        <w:rPr>
          <w:rFonts w:ascii="Book Antiqua" w:hAnsi="Book Antiqua"/>
        </w:rPr>
        <w:t>)</w:t>
      </w:r>
      <w:r w:rsidRPr="0034327C">
        <w:rPr>
          <w:rFonts w:ascii="Book Antiqua" w:hAnsi="Book Antiqua"/>
        </w:rPr>
        <w:t>, popřípadě</w:t>
      </w:r>
      <w:r w:rsidR="0036363D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pravomocné rozhodnutí soudu o zrušení partnerství, nebo úmrtní list zemřelého partnera</w:t>
      </w:r>
      <w:r w:rsidR="006976DA" w:rsidRPr="0034327C">
        <w:rPr>
          <w:rFonts w:ascii="Book Antiqua" w:hAnsi="Book Antiqua"/>
        </w:rPr>
        <w:t>,</w:t>
      </w:r>
    </w:p>
    <w:p w14:paraId="21594FC7" w14:textId="44A5E832" w:rsidR="00803E7C" w:rsidRPr="0034327C" w:rsidRDefault="00803E7C" w:rsidP="008A4CEF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jde-li o osobu nezletilou starší 16 let – rozhodnutí soudu o povolení uzavřít manželství opatřené doložkou právní moci</w:t>
      </w:r>
      <w:r w:rsidR="006976DA" w:rsidRPr="0034327C">
        <w:rPr>
          <w:rFonts w:ascii="Book Antiqua" w:hAnsi="Book Antiqua"/>
        </w:rPr>
        <w:t>.</w:t>
      </w:r>
    </w:p>
    <w:p w14:paraId="7A56553D" w14:textId="77777777" w:rsidR="00303B1E" w:rsidRPr="0034327C" w:rsidRDefault="00303B1E" w:rsidP="008A4CEF">
      <w:pPr>
        <w:jc w:val="both"/>
        <w:rPr>
          <w:rFonts w:ascii="Book Antiqua" w:hAnsi="Book Antiqua"/>
        </w:rPr>
      </w:pPr>
    </w:p>
    <w:p w14:paraId="5D10FE18" w14:textId="77777777" w:rsidR="00803E7C" w:rsidRPr="0034327C" w:rsidRDefault="00303B1E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Je-li snoubenec občanem ČR, který má trvalý pobyt v cizině, je povinen prokázat svoji totožnost platným dokladem a doložit další</w:t>
      </w:r>
      <w:r w:rsidR="00FD017D" w:rsidRPr="0034327C">
        <w:rPr>
          <w:rFonts w:ascii="Book Antiqua" w:hAnsi="Book Antiqua"/>
        </w:rPr>
        <w:t xml:space="preserve"> shora uvedené doklady, nebo </w:t>
      </w:r>
      <w:r w:rsidR="00224045" w:rsidRPr="0034327C">
        <w:rPr>
          <w:rFonts w:ascii="Book Antiqua" w:hAnsi="Book Antiqua"/>
        </w:rPr>
        <w:t xml:space="preserve">jim odpovídající </w:t>
      </w:r>
      <w:r w:rsidR="00FD017D" w:rsidRPr="0034327C">
        <w:rPr>
          <w:rFonts w:ascii="Book Antiqua" w:hAnsi="Book Antiqua"/>
        </w:rPr>
        <w:t>obdobné doklady, pokud jsou cizím státem vydávány.</w:t>
      </w:r>
    </w:p>
    <w:p w14:paraId="6FF0BF26" w14:textId="77777777" w:rsidR="001A075A" w:rsidRPr="0034327C" w:rsidRDefault="001A075A" w:rsidP="008A4CEF">
      <w:pPr>
        <w:jc w:val="both"/>
        <w:rPr>
          <w:rFonts w:ascii="Book Antiqua" w:hAnsi="Book Antiqua"/>
        </w:rPr>
      </w:pPr>
    </w:p>
    <w:p w14:paraId="01E20C3F" w14:textId="2BC99417" w:rsidR="00803E7C" w:rsidRPr="0034327C" w:rsidRDefault="00E93E9A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Je-li s</w:t>
      </w:r>
      <w:r w:rsidR="00803E7C" w:rsidRPr="0034327C">
        <w:rPr>
          <w:rFonts w:ascii="Book Antiqua" w:hAnsi="Book Antiqua"/>
        </w:rPr>
        <w:t>noubenec</w:t>
      </w:r>
      <w:r w:rsidR="0036363D" w:rsidRPr="0034327C">
        <w:rPr>
          <w:rFonts w:ascii="Book Antiqua" w:hAnsi="Book Antiqua"/>
        </w:rPr>
        <w:t xml:space="preserve"> </w:t>
      </w:r>
      <w:r w:rsidR="00803E7C" w:rsidRPr="0034327C">
        <w:rPr>
          <w:rFonts w:ascii="Book Antiqua" w:hAnsi="Book Antiqua"/>
        </w:rPr>
        <w:t>cizincem předkládá</w:t>
      </w:r>
    </w:p>
    <w:p w14:paraId="57FC6EAE" w14:textId="77777777" w:rsidR="00803E7C" w:rsidRPr="0034327C" w:rsidRDefault="00803E7C" w:rsidP="008A4CE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rodný list</w:t>
      </w:r>
      <w:r w:rsidR="006976DA" w:rsidRPr="0034327C">
        <w:rPr>
          <w:rFonts w:ascii="Book Antiqua" w:hAnsi="Book Antiqua"/>
        </w:rPr>
        <w:t>,</w:t>
      </w:r>
    </w:p>
    <w:p w14:paraId="0A2EDFFC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doklad o státním občanství (lze prokázat cestovním dokladem)</w:t>
      </w:r>
      <w:r w:rsidR="006976DA" w:rsidRPr="0034327C">
        <w:rPr>
          <w:rFonts w:ascii="Book Antiqua" w:hAnsi="Book Antiqua"/>
        </w:rPr>
        <w:t>,</w:t>
      </w:r>
    </w:p>
    <w:p w14:paraId="435377B3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doklad o právní způsobilosti k uzavření manželství,</w:t>
      </w:r>
      <w:r w:rsidR="00A90BEA" w:rsidRPr="0034327C">
        <w:rPr>
          <w:rFonts w:ascii="Book Antiqua" w:hAnsi="Book Antiqua"/>
        </w:rPr>
        <w:t xml:space="preserve"> je-li cizím státem vydáván,</w:t>
      </w:r>
    </w:p>
    <w:p w14:paraId="7423EDDC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potvrzení o osobním stavu a pobytu, je-li cizím státem vydáváno,</w:t>
      </w:r>
    </w:p>
    <w:p w14:paraId="2168F6FA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úmrtní list zemřelého manžela, jde-li o ovdovělého </w:t>
      </w:r>
      <w:r w:rsidR="00A90BEA" w:rsidRPr="0034327C">
        <w:rPr>
          <w:rFonts w:ascii="Book Antiqua" w:hAnsi="Book Antiqua"/>
        </w:rPr>
        <w:t xml:space="preserve">cizince </w:t>
      </w:r>
      <w:r w:rsidRPr="0034327C">
        <w:rPr>
          <w:rFonts w:ascii="Book Antiqua" w:hAnsi="Book Antiqua"/>
        </w:rPr>
        <w:t>(tento doklad není třeba předkládat, je-li tato skutečnost uvedena v dokladu o právní způsobilosti k uzavření manželství</w:t>
      </w:r>
      <w:r w:rsidR="00A90BEA" w:rsidRPr="0034327C">
        <w:rPr>
          <w:rFonts w:ascii="Book Antiqua" w:hAnsi="Book Antiqua"/>
        </w:rPr>
        <w:t>)</w:t>
      </w:r>
      <w:r w:rsidRPr="0034327C">
        <w:rPr>
          <w:rFonts w:ascii="Book Antiqua" w:hAnsi="Book Antiqua"/>
        </w:rPr>
        <w:t>,</w:t>
      </w:r>
    </w:p>
    <w:p w14:paraId="52D79795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pravomocný rozsudek o rozvodu manželství, je-li cizinec, který chce uzavřít manželství, rozvedený,</w:t>
      </w:r>
    </w:p>
    <w:p w14:paraId="33DF02E6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potvrzení o tom, že bude manželství v domovském státě cizince uznáno za p</w:t>
      </w:r>
      <w:r w:rsidR="00A90BEA" w:rsidRPr="0034327C">
        <w:rPr>
          <w:rFonts w:ascii="Book Antiqua" w:hAnsi="Book Antiqua"/>
        </w:rPr>
        <w:t>latné, je-li uzavíráno zmocněncem</w:t>
      </w:r>
      <w:r w:rsidRPr="0034327C">
        <w:rPr>
          <w:rFonts w:ascii="Book Antiqua" w:hAnsi="Book Antiqua"/>
        </w:rPr>
        <w:t>,</w:t>
      </w:r>
    </w:p>
    <w:p w14:paraId="0D7F0E3F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pravomocné rozhodnutí soudu o zrušení partnerství, anebo úmrtní list zemřelého partnera, jde-li o cizince, který žil v</w:t>
      </w:r>
      <w:r w:rsidR="00FC1AF9" w:rsidRPr="0034327C">
        <w:rPr>
          <w:rFonts w:ascii="Book Antiqua" w:hAnsi="Book Antiqua"/>
        </w:rPr>
        <w:t> </w:t>
      </w:r>
      <w:r w:rsidRPr="0034327C">
        <w:rPr>
          <w:rFonts w:ascii="Book Antiqua" w:hAnsi="Book Antiqua"/>
        </w:rPr>
        <w:t>partnerství</w:t>
      </w:r>
      <w:r w:rsidR="00FC1AF9" w:rsidRPr="0034327C">
        <w:rPr>
          <w:rFonts w:ascii="Book Antiqua" w:hAnsi="Book Antiqua"/>
        </w:rPr>
        <w:t>,</w:t>
      </w:r>
    </w:p>
    <w:p w14:paraId="5E522E73" w14:textId="77777777" w:rsidR="00803E7C" w:rsidRPr="0034327C" w:rsidRDefault="00803E7C" w:rsidP="008A4CEF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lastRenderedPageBreak/>
        <w:t>doklad, kterým je možné prokázat totožnost</w:t>
      </w:r>
      <w:r w:rsidR="00FC1AF9" w:rsidRPr="0034327C">
        <w:rPr>
          <w:rFonts w:ascii="Book Antiqua" w:hAnsi="Book Antiqua"/>
        </w:rPr>
        <w:t>,</w:t>
      </w:r>
    </w:p>
    <w:p w14:paraId="4B2B9C07" w14:textId="6CC30591" w:rsidR="005961B1" w:rsidRPr="0034327C" w:rsidRDefault="00803E7C" w:rsidP="0036363D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snoubenec, který je cizincem,</w:t>
      </w:r>
      <w:r w:rsidR="0036363D" w:rsidRPr="0034327C">
        <w:rPr>
          <w:rFonts w:ascii="Book Antiqua" w:hAnsi="Book Antiqua"/>
        </w:rPr>
        <w:t xml:space="preserve"> </w:t>
      </w:r>
      <w:r w:rsidR="0036363D" w:rsidRPr="0034327C">
        <w:rPr>
          <w:rFonts w:ascii="Book Antiqua" w:hAnsi="Book Antiqua"/>
          <w:shd w:val="clear" w:color="auto" w:fill="FFFFFF"/>
        </w:rPr>
        <w:t>předloží matričnímu úřadu před uzavřením manželství potvrzení vydané Policií České republiky o oprávněnosti pobytu na území České republiky; to neplatí, jde-li o občana členského státu Evropské unie, smluvního státu Dohody o Evropském hospodářském prostoru nebo Švýcarské konfederace nebo jeho rodinné příslušníky. Toto potvrzení nesmí být ke dni uzavření manželství</w:t>
      </w:r>
      <w:r w:rsidR="00FD5097" w:rsidRPr="0034327C">
        <w:rPr>
          <w:rFonts w:ascii="Book Antiqua" w:hAnsi="Book Antiqua"/>
          <w:shd w:val="clear" w:color="auto" w:fill="FFFFFF"/>
        </w:rPr>
        <w:t xml:space="preserve"> </w:t>
      </w:r>
      <w:r w:rsidR="0036363D" w:rsidRPr="0034327C">
        <w:rPr>
          <w:rFonts w:ascii="Book Antiqua" w:hAnsi="Book Antiqua"/>
          <w:shd w:val="clear" w:color="auto" w:fill="FFFFFF"/>
        </w:rPr>
        <w:t>starší 7 pracovních dnů.</w:t>
      </w:r>
    </w:p>
    <w:p w14:paraId="5A2A87F4" w14:textId="77777777" w:rsidR="0036363D" w:rsidRPr="0034327C" w:rsidRDefault="0036363D" w:rsidP="0036363D">
      <w:pPr>
        <w:ind w:left="720"/>
        <w:jc w:val="both"/>
        <w:rPr>
          <w:rFonts w:ascii="Book Antiqua" w:hAnsi="Book Antiqua"/>
        </w:rPr>
      </w:pPr>
    </w:p>
    <w:p w14:paraId="461C614E" w14:textId="4A4EB87B" w:rsidR="00E82E2D" w:rsidRPr="0034327C" w:rsidRDefault="00E82E2D" w:rsidP="008A4CEF">
      <w:pPr>
        <w:jc w:val="both"/>
        <w:rPr>
          <w:rFonts w:ascii="Book Antiqua" w:hAnsi="Book Antiqua"/>
          <w:shd w:val="clear" w:color="auto" w:fill="FFFFFF"/>
        </w:rPr>
      </w:pPr>
      <w:r w:rsidRPr="0034327C">
        <w:rPr>
          <w:rFonts w:ascii="Book Antiqua" w:hAnsi="Book Antiqua"/>
          <w:shd w:val="clear" w:color="auto" w:fill="FFFFFF"/>
        </w:rPr>
        <w:t>Je-li snoubenec cizincem a zdržuje-li se trvale v jiném státě než ve státě, jehož je občanem,</w:t>
      </w:r>
      <w:r w:rsidR="005E3655">
        <w:rPr>
          <w:rFonts w:ascii="Book Antiqua" w:hAnsi="Book Antiqua"/>
          <w:shd w:val="clear" w:color="auto" w:fill="FFFFFF"/>
        </w:rPr>
        <w:t xml:space="preserve"> </w:t>
      </w:r>
      <w:r w:rsidRPr="0034327C">
        <w:rPr>
          <w:rFonts w:ascii="Book Antiqua" w:hAnsi="Book Antiqua"/>
          <w:shd w:val="clear" w:color="auto" w:fill="FFFFFF"/>
        </w:rPr>
        <w:t>k předepsanému tiskopisu připojí potvrzení o osobním stavu a pobytu, je-li cizím státem vydáváno, i z tohoto státu.</w:t>
      </w:r>
    </w:p>
    <w:p w14:paraId="41699550" w14:textId="77777777" w:rsidR="00E82E2D" w:rsidRPr="0034327C" w:rsidRDefault="00E82E2D" w:rsidP="008A4CEF">
      <w:pPr>
        <w:jc w:val="both"/>
        <w:rPr>
          <w:rFonts w:ascii="Book Antiqua" w:hAnsi="Book Antiqua"/>
        </w:rPr>
      </w:pPr>
    </w:p>
    <w:p w14:paraId="630D9AD9" w14:textId="2A883314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Doklad o právní způsobilosti k uzavření manželství nesmí být k datu uzavření manželství starší 6 měsíců.</w:t>
      </w:r>
    </w:p>
    <w:p w14:paraId="1BFA5CA9" w14:textId="77777777" w:rsidR="00803E7C" w:rsidRPr="0034327C" w:rsidRDefault="00803E7C" w:rsidP="008A4CEF">
      <w:pPr>
        <w:ind w:left="720"/>
        <w:jc w:val="both"/>
        <w:rPr>
          <w:rFonts w:ascii="Book Antiqua" w:hAnsi="Book Antiqua"/>
        </w:rPr>
      </w:pPr>
    </w:p>
    <w:p w14:paraId="0E8D4F7B" w14:textId="5572335F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Pokud snoubenec, popřípadě snoubenci nemluví nebo nerozumí česky</w:t>
      </w:r>
      <w:r w:rsidR="00076C9F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je nutná při prohlášení o uzavření manželství přítomnost tlumočníka.</w:t>
      </w:r>
      <w:r w:rsidR="00076C9F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Účast tlumočníka zajišťuje jeden ze snoubenců na vlastní náklady.</w:t>
      </w:r>
      <w:r w:rsidR="00076C9F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Bez přítomnosti tlumočníka nelze prohlášení o uzavření manželství v těchto případech učinit.</w:t>
      </w:r>
    </w:p>
    <w:p w14:paraId="5E2EDA07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466F2F29" w14:textId="6C7F86F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  <w:b/>
        </w:rPr>
        <w:t>V případě uzavření manželství církevní formou</w:t>
      </w:r>
      <w:r w:rsidRPr="0034327C">
        <w:rPr>
          <w:rFonts w:ascii="Book Antiqua" w:hAnsi="Book Antiqua"/>
        </w:rPr>
        <w:t xml:space="preserve"> si snoubenci požádají o vydání osvědčení</w:t>
      </w:r>
      <w:r w:rsidR="00076C9F" w:rsidRPr="0034327C">
        <w:rPr>
          <w:rFonts w:ascii="Book Antiqua" w:hAnsi="Book Antiqua"/>
        </w:rPr>
        <w:t>. Osvědčení musí obsahovat potvrzení o tom, že snoubenci splnili všechny požadavky stanovené zákonem pro uzavření manželství.</w:t>
      </w:r>
      <w:r w:rsidRPr="0034327C">
        <w:rPr>
          <w:rFonts w:ascii="Book Antiqua" w:hAnsi="Book Antiqua"/>
        </w:rPr>
        <w:t xml:space="preserve"> </w:t>
      </w:r>
    </w:p>
    <w:p w14:paraId="327111F6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Osvědčení vydá matriční úřad, v jehož správním obvodu bude manželství uzavřeno.</w:t>
      </w:r>
    </w:p>
    <w:p w14:paraId="36CACA95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K vydání osvědčení se předkládají stejné doklady jako při uzavření manželství.</w:t>
      </w:r>
    </w:p>
    <w:p w14:paraId="1CCA8328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Toto osvědčení je platné po dobu 6 měsíců ode dne vydání.</w:t>
      </w:r>
    </w:p>
    <w:p w14:paraId="201664E2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1628F34B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Jsou-li k uzavření manželství předkládány cizozemské doklady, je třeba, aby měly náležitosti veřejné listiny, tj. musí být opatřeny potřebnými ověřeními, </w:t>
      </w:r>
      <w:r w:rsidR="000714B0" w:rsidRPr="0034327C">
        <w:rPr>
          <w:rFonts w:ascii="Book Antiqua" w:hAnsi="Book Antiqua"/>
        </w:rPr>
        <w:t>nejde-li o listiny vydané ve státě, se kterým má Česká republika uzavřenou dvoustrannou smlouvu o právní pomoci, anebo o listiny, na které se vztahuje přímo použitelný předpis Evropské unie</w:t>
      </w:r>
      <w:r w:rsidR="001A075A" w:rsidRPr="0034327C">
        <w:rPr>
          <w:rFonts w:ascii="Book Antiqua" w:hAnsi="Book Antiqua"/>
        </w:rPr>
        <w:t>,</w:t>
      </w:r>
      <w:r w:rsidRPr="0034327C">
        <w:rPr>
          <w:rFonts w:ascii="Book Antiqua" w:hAnsi="Book Antiqua"/>
        </w:rPr>
        <w:t xml:space="preserve"> a </w:t>
      </w:r>
      <w:r w:rsidR="006963E3" w:rsidRPr="0034327C">
        <w:rPr>
          <w:rFonts w:ascii="Book Antiqua" w:hAnsi="Book Antiqua"/>
        </w:rPr>
        <w:t xml:space="preserve">byly </w:t>
      </w:r>
      <w:r w:rsidRPr="0034327C">
        <w:rPr>
          <w:rFonts w:ascii="Book Antiqua" w:hAnsi="Book Antiqua"/>
        </w:rPr>
        <w:t>úředně přeloženy do českého jazyka</w:t>
      </w:r>
      <w:r w:rsidR="000714B0" w:rsidRPr="0034327C">
        <w:rPr>
          <w:rFonts w:ascii="Book Antiqua" w:hAnsi="Book Antiqua"/>
        </w:rPr>
        <w:t>.</w:t>
      </w:r>
    </w:p>
    <w:p w14:paraId="189C43A4" w14:textId="77777777" w:rsidR="00FD5097" w:rsidRPr="0034327C" w:rsidRDefault="00FD5097" w:rsidP="008A4CEF">
      <w:pPr>
        <w:jc w:val="both"/>
        <w:rPr>
          <w:rFonts w:ascii="Book Antiqua" w:hAnsi="Book Antiqua"/>
        </w:rPr>
      </w:pPr>
    </w:p>
    <w:p w14:paraId="7B33DDF6" w14:textId="77777777" w:rsidR="00FD5097" w:rsidRPr="0034327C" w:rsidRDefault="00FD5097" w:rsidP="00FD5097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  <w:shd w:val="clear" w:color="auto" w:fill="FFFFFF"/>
        </w:rPr>
        <w:t>Matriční úřad může potřebná ověření listin a předložení stanovených dokladů prominout, je-li jejich opatření spojeno s těžko překonatelnou překážkou.</w:t>
      </w:r>
    </w:p>
    <w:p w14:paraId="3C0A38C5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F30C411" w14:textId="77777777" w:rsidR="008359AC" w:rsidRPr="0034327C" w:rsidRDefault="008359A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Listiny vydané orgány cizího státu, které platí v místě, kde byly vydány, za veřejné listiny a které jsou podkladem pro zápis v matriční knize, se předkládají s úředním překladem do českého jazyka, nejde-li o listiny vydané orgány cizího státu, jejichž součástí je vícejazyčný standardní formulář.</w:t>
      </w:r>
    </w:p>
    <w:p w14:paraId="3CDEAC99" w14:textId="77777777" w:rsidR="008359AC" w:rsidRPr="0034327C" w:rsidRDefault="008359AC" w:rsidP="008A4CEF">
      <w:pPr>
        <w:jc w:val="both"/>
        <w:rPr>
          <w:rFonts w:ascii="Book Antiqua" w:hAnsi="Book Antiqua"/>
        </w:rPr>
      </w:pPr>
    </w:p>
    <w:p w14:paraId="45903D21" w14:textId="77777777" w:rsidR="00577F3A" w:rsidRDefault="00577F3A" w:rsidP="00577F3A">
      <w:p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Doklad, který je jinak třeba předložit matričnímu úřadu, se nepředkládá, pokud si skutečnost v něm uvedenou matriční úřad může ověřit z jím vedené matriční knihy, ze základního registru obyvatel, z informačního systému evidence obyvatel, z informačního systému cizinců, z informačního systému evidence občanských průkazů nebo z informačního systému evidence cestovních dokladů.</w:t>
      </w:r>
    </w:p>
    <w:p w14:paraId="55A71A01" w14:textId="77777777" w:rsidR="0034327C" w:rsidRPr="0034327C" w:rsidRDefault="0034327C" w:rsidP="00577F3A">
      <w:pPr>
        <w:shd w:val="clear" w:color="auto" w:fill="FFFFFF"/>
        <w:jc w:val="both"/>
        <w:rPr>
          <w:rFonts w:ascii="Book Antiqua" w:hAnsi="Book Antiqua"/>
        </w:rPr>
      </w:pPr>
    </w:p>
    <w:p w14:paraId="4985E2C5" w14:textId="77777777" w:rsidR="00206E58" w:rsidRPr="0034327C" w:rsidRDefault="00206E58" w:rsidP="008A4CEF">
      <w:pPr>
        <w:jc w:val="both"/>
        <w:rPr>
          <w:rFonts w:ascii="Book Antiqua" w:hAnsi="Book Antiqua"/>
          <w:color w:val="00B050"/>
        </w:rPr>
      </w:pPr>
    </w:p>
    <w:p w14:paraId="305979DB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lastRenderedPageBreak/>
        <w:t>Formuláře</w:t>
      </w:r>
    </w:p>
    <w:p w14:paraId="73A49BAD" w14:textId="727CA912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Dotazník k </w:t>
      </w:r>
      <w:r w:rsidR="00FD5097" w:rsidRPr="0034327C">
        <w:rPr>
          <w:rFonts w:ascii="Book Antiqua" w:hAnsi="Book Antiqua"/>
        </w:rPr>
        <w:t>u</w:t>
      </w:r>
      <w:r w:rsidRPr="0034327C">
        <w:rPr>
          <w:rFonts w:ascii="Book Antiqua" w:hAnsi="Book Antiqua"/>
        </w:rPr>
        <w:t>zavření manželství snoubenci obdrží na kterémkoli matričním úřadu.</w:t>
      </w:r>
    </w:p>
    <w:p w14:paraId="0CF522E1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3347BBED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Poplatky a termíny</w:t>
      </w:r>
    </w:p>
    <w:p w14:paraId="620130B0" w14:textId="0524E711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Zpoplatněno je uzavření ma</w:t>
      </w:r>
      <w:r w:rsidR="00161943" w:rsidRPr="0034327C">
        <w:rPr>
          <w:rFonts w:ascii="Book Antiqua" w:hAnsi="Book Antiqua"/>
        </w:rPr>
        <w:t>nželství mezi snoubenci</w:t>
      </w:r>
      <w:r w:rsidR="00E93E9A" w:rsidRPr="0034327C">
        <w:rPr>
          <w:rFonts w:ascii="Book Antiqua" w:hAnsi="Book Antiqua"/>
        </w:rPr>
        <w:t xml:space="preserve">, </w:t>
      </w:r>
      <w:r w:rsidRPr="0034327C">
        <w:rPr>
          <w:rFonts w:ascii="Book Antiqua" w:hAnsi="Book Antiqua"/>
        </w:rPr>
        <w:t>kte</w:t>
      </w:r>
      <w:r w:rsidR="00185680">
        <w:rPr>
          <w:rFonts w:ascii="Book Antiqua" w:hAnsi="Book Antiqua"/>
        </w:rPr>
        <w:t>ří</w:t>
      </w:r>
      <w:r w:rsidRPr="0034327C">
        <w:rPr>
          <w:rFonts w:ascii="Book Antiqua" w:hAnsi="Book Antiqua"/>
        </w:rPr>
        <w:t>:</w:t>
      </w:r>
    </w:p>
    <w:p w14:paraId="685FA7B4" w14:textId="0E83AC93" w:rsidR="002C1A4F" w:rsidRPr="0034327C" w:rsidRDefault="002C1A4F" w:rsidP="002C1A4F">
      <w:pPr>
        <w:numPr>
          <w:ilvl w:val="0"/>
          <w:numId w:val="4"/>
        </w:num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nemají trvalý pobyt na území České republiky                                </w:t>
      </w:r>
      <w:r w:rsidR="00185680">
        <w:rPr>
          <w:rFonts w:ascii="Book Antiqua" w:hAnsi="Book Antiqua"/>
        </w:rPr>
        <w:tab/>
      </w:r>
      <w:r w:rsidRPr="0034327C">
        <w:rPr>
          <w:rFonts w:ascii="Book Antiqua" w:hAnsi="Book Antiqua"/>
        </w:rPr>
        <w:t xml:space="preserve">  Kč 5 000,-</w:t>
      </w:r>
      <w:r w:rsidR="00A666D7" w:rsidRPr="0034327C">
        <w:rPr>
          <w:rFonts w:ascii="Book Antiqua" w:hAnsi="Book Antiqua"/>
        </w:rPr>
        <w:t>-</w:t>
      </w:r>
    </w:p>
    <w:p w14:paraId="38B181D4" w14:textId="596124E1" w:rsidR="002C1A4F" w:rsidRDefault="002C1A4F" w:rsidP="002C1A4F">
      <w:pPr>
        <w:numPr>
          <w:ilvl w:val="0"/>
          <w:numId w:val="4"/>
        </w:num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 nichž pouze jeden má trvalý pobyt na území České republiky      Kč 3 000,-</w:t>
      </w:r>
      <w:r w:rsidR="00A666D7" w:rsidRPr="0034327C">
        <w:rPr>
          <w:rFonts w:ascii="Book Antiqua" w:hAnsi="Book Antiqua"/>
        </w:rPr>
        <w:t>-</w:t>
      </w:r>
    </w:p>
    <w:p w14:paraId="56F53EAA" w14:textId="77777777" w:rsidR="00185680" w:rsidRPr="0034327C" w:rsidRDefault="00185680" w:rsidP="00185680">
      <w:pPr>
        <w:tabs>
          <w:tab w:val="left" w:pos="7655"/>
        </w:tabs>
        <w:ind w:left="720"/>
        <w:jc w:val="both"/>
        <w:rPr>
          <w:rFonts w:ascii="Book Antiqua" w:hAnsi="Book Antiqua"/>
        </w:rPr>
      </w:pPr>
    </w:p>
    <w:p w14:paraId="6FE7DB26" w14:textId="77777777" w:rsidR="00185680" w:rsidRDefault="00185680" w:rsidP="00185680">
      <w:pPr>
        <w:tabs>
          <w:tab w:val="left" w:pos="7655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34327C">
        <w:rPr>
          <w:rFonts w:ascii="Book Antiqua" w:hAnsi="Book Antiqua"/>
        </w:rPr>
        <w:t xml:space="preserve">a přítomnost matrikáře při sňatečném obřadu v nematriční obci, </w:t>
      </w:r>
    </w:p>
    <w:p w14:paraId="2CCF38FE" w14:textId="77777777" w:rsidR="00185680" w:rsidRPr="0034327C" w:rsidRDefault="00185680" w:rsidP="00185680">
      <w:p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pokud ani jeden ze snoubenců nemá ve správním obvodu této </w:t>
      </w:r>
    </w:p>
    <w:p w14:paraId="24CA293D" w14:textId="40500874" w:rsidR="00185680" w:rsidRPr="0034327C" w:rsidRDefault="00185680" w:rsidP="00185680">
      <w:p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obce trvalý pobyt</w:t>
      </w:r>
      <w:r>
        <w:rPr>
          <w:rFonts w:ascii="Book Antiqua" w:hAnsi="Book Antiqua"/>
        </w:rPr>
        <w:t>, se hradí poplatek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Kč 1 000,--</w:t>
      </w:r>
    </w:p>
    <w:p w14:paraId="7A9CCF24" w14:textId="77777777" w:rsidR="00185680" w:rsidRPr="0034327C" w:rsidRDefault="00185680" w:rsidP="00185680">
      <w:pPr>
        <w:jc w:val="both"/>
        <w:rPr>
          <w:rFonts w:ascii="Book Antiqua" w:hAnsi="Book Antiqua"/>
        </w:rPr>
      </w:pPr>
    </w:p>
    <w:p w14:paraId="12BD1FD9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7C7B8498" w14:textId="77777777" w:rsidR="00192D63" w:rsidRPr="0034327C" w:rsidRDefault="00192D63" w:rsidP="008A4CEF">
      <w:pPr>
        <w:pStyle w:val="Odstavecseseznamem"/>
        <w:ind w:left="0"/>
        <w:jc w:val="both"/>
        <w:rPr>
          <w:rFonts w:ascii="Book Antiqua" w:hAnsi="Book Antiqua"/>
          <w:bCs/>
          <w:sz w:val="24"/>
          <w:szCs w:val="24"/>
        </w:rPr>
      </w:pPr>
      <w:r w:rsidRPr="0034327C">
        <w:rPr>
          <w:rFonts w:ascii="Book Antiqua" w:hAnsi="Book Antiqua"/>
          <w:bCs/>
          <w:sz w:val="24"/>
          <w:szCs w:val="24"/>
        </w:rPr>
        <w:t>Místo pro konání slavnostních obřadů ve správním obvodu matričního úřadu Rakovník: „obřadní síň radnice“, Husovo nám. 27, Rakovník.</w:t>
      </w:r>
    </w:p>
    <w:p w14:paraId="299AC756" w14:textId="77777777" w:rsidR="00192D63" w:rsidRPr="0034327C" w:rsidRDefault="00192D63" w:rsidP="008A4CEF">
      <w:pPr>
        <w:pStyle w:val="Odstavecseseznamem"/>
        <w:ind w:left="0"/>
        <w:jc w:val="both"/>
        <w:rPr>
          <w:rFonts w:ascii="Book Antiqua" w:hAnsi="Book Antiqua"/>
          <w:bCs/>
          <w:sz w:val="24"/>
          <w:szCs w:val="24"/>
        </w:rPr>
      </w:pPr>
      <w:r w:rsidRPr="0034327C">
        <w:rPr>
          <w:rFonts w:ascii="Book Antiqua" w:hAnsi="Book Antiqua"/>
          <w:bCs/>
          <w:sz w:val="24"/>
          <w:szCs w:val="24"/>
        </w:rPr>
        <w:t>Doba pro konání sňatečných obřadů: sobota, na kterou nepřipadá státní svátek.</w:t>
      </w:r>
    </w:p>
    <w:p w14:paraId="31DDFB7F" w14:textId="7D53540C" w:rsidR="00192D63" w:rsidRPr="0034327C" w:rsidRDefault="008A4CEF" w:rsidP="008A4CEF">
      <w:pPr>
        <w:jc w:val="both"/>
        <w:rPr>
          <w:rFonts w:ascii="Book Antiqua" w:hAnsi="Book Antiqua"/>
          <w:i/>
        </w:rPr>
      </w:pPr>
      <w:r w:rsidRPr="0034327C">
        <w:rPr>
          <w:rFonts w:ascii="Book Antiqua" w:hAnsi="Book Antiqua"/>
          <w:i/>
        </w:rPr>
        <w:t>(M</w:t>
      </w:r>
      <w:r w:rsidR="00192D63" w:rsidRPr="0034327C">
        <w:rPr>
          <w:rFonts w:ascii="Book Antiqua" w:hAnsi="Book Antiqua"/>
          <w:i/>
        </w:rPr>
        <w:t xml:space="preserve">atriční úřad může na základě žádosti snoubenců povolit uzavření manželství na kterémkoli vhodném místě ve svém správním obvodu </w:t>
      </w:r>
      <w:r w:rsidR="002C1A4F" w:rsidRPr="0034327C">
        <w:rPr>
          <w:rFonts w:ascii="Book Antiqua" w:hAnsi="Book Antiqua"/>
          <w:i/>
        </w:rPr>
        <w:t>a v</w:t>
      </w:r>
      <w:r w:rsidR="001364CE" w:rsidRPr="0034327C">
        <w:rPr>
          <w:rFonts w:ascii="Book Antiqua" w:hAnsi="Book Antiqua"/>
          <w:i/>
        </w:rPr>
        <w:t>e</w:t>
      </w:r>
      <w:r w:rsidR="002C1A4F" w:rsidRPr="0034327C">
        <w:rPr>
          <w:rFonts w:ascii="Book Antiqua" w:hAnsi="Book Antiqua"/>
          <w:i/>
        </w:rPr>
        <w:t> kteroukoli vhodnou dobu</w:t>
      </w:r>
      <w:r w:rsidR="00192D63" w:rsidRPr="0034327C">
        <w:rPr>
          <w:rFonts w:ascii="Book Antiqua" w:hAnsi="Book Antiqua"/>
          <w:i/>
        </w:rPr>
        <w:t>)</w:t>
      </w:r>
      <w:r w:rsidR="001364CE" w:rsidRPr="0034327C">
        <w:rPr>
          <w:rFonts w:ascii="Book Antiqua" w:hAnsi="Book Antiqua"/>
          <w:i/>
        </w:rPr>
        <w:t xml:space="preserve">. </w:t>
      </w:r>
    </w:p>
    <w:p w14:paraId="7B95E8BA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410E29F2" w14:textId="7ED0A44D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Vydání povolení uzavřít manželství mimo</w:t>
      </w:r>
      <w:r w:rsidR="002C1A4F" w:rsidRPr="0034327C">
        <w:rPr>
          <w:rFonts w:ascii="Book Antiqua" w:hAnsi="Book Antiqua"/>
        </w:rPr>
        <w:t xml:space="preserve"> </w:t>
      </w:r>
      <w:r w:rsidR="001364CE" w:rsidRPr="0034327C">
        <w:rPr>
          <w:rFonts w:ascii="Book Antiqua" w:hAnsi="Book Antiqua"/>
        </w:rPr>
        <w:t xml:space="preserve">určené </w:t>
      </w:r>
      <w:r w:rsidR="002C1A4F" w:rsidRPr="0034327C">
        <w:rPr>
          <w:rFonts w:ascii="Book Antiqua" w:hAnsi="Book Antiqua"/>
        </w:rPr>
        <w:t>místo nebo dobu</w:t>
      </w:r>
      <w:r w:rsidRPr="0034327C">
        <w:rPr>
          <w:rFonts w:ascii="Book Antiqua" w:hAnsi="Book Antiqua"/>
        </w:rPr>
        <w:t xml:space="preserve"> je zpoplatněno částkou </w:t>
      </w:r>
      <w:r w:rsidR="007E0CA7" w:rsidRPr="0034327C">
        <w:rPr>
          <w:rFonts w:ascii="Book Antiqua" w:hAnsi="Book Antiqua"/>
        </w:rPr>
        <w:t xml:space="preserve">Kč </w:t>
      </w:r>
      <w:r w:rsidR="002C1A4F" w:rsidRPr="0034327C">
        <w:rPr>
          <w:rFonts w:ascii="Book Antiqua" w:hAnsi="Book Antiqua"/>
        </w:rPr>
        <w:t>3</w:t>
      </w:r>
      <w:r w:rsidR="007E0CA7" w:rsidRPr="0034327C">
        <w:rPr>
          <w:rFonts w:ascii="Book Antiqua" w:hAnsi="Book Antiqua"/>
        </w:rPr>
        <w:t> 000,-</w:t>
      </w:r>
      <w:r w:rsidR="00A666D7" w:rsidRPr="0034327C">
        <w:rPr>
          <w:rFonts w:ascii="Book Antiqua" w:hAnsi="Book Antiqua"/>
        </w:rPr>
        <w:t>-</w:t>
      </w:r>
      <w:r w:rsidR="00185680">
        <w:rPr>
          <w:rFonts w:ascii="Book Antiqua" w:hAnsi="Book Antiqua"/>
        </w:rPr>
        <w:t xml:space="preserve"> </w:t>
      </w:r>
      <w:r w:rsidR="007E0CA7" w:rsidRPr="0034327C">
        <w:rPr>
          <w:rFonts w:ascii="Book Antiqua" w:hAnsi="Book Antiqua"/>
        </w:rPr>
        <w:t xml:space="preserve">(Povoluje-li se uzavření manželství mimo </w:t>
      </w:r>
      <w:r w:rsidR="001364CE" w:rsidRPr="0034327C">
        <w:rPr>
          <w:rFonts w:ascii="Book Antiqua" w:hAnsi="Book Antiqua"/>
        </w:rPr>
        <w:t>místo i čas určené obcí pro konání slavnostních obřadů</w:t>
      </w:r>
      <w:r w:rsidR="007E0CA7" w:rsidRPr="0034327C">
        <w:rPr>
          <w:rFonts w:ascii="Book Antiqua" w:hAnsi="Book Antiqua"/>
        </w:rPr>
        <w:t>, vybírá se poplatek pouze jednou).</w:t>
      </w:r>
    </w:p>
    <w:p w14:paraId="7338D4CC" w14:textId="54FFCD03" w:rsidR="001364CE" w:rsidRPr="0034327C" w:rsidRDefault="001364CE" w:rsidP="008A4CEF">
      <w:pPr>
        <w:jc w:val="both"/>
        <w:rPr>
          <w:rFonts w:ascii="Book Antiqua" w:hAnsi="Book Antiqua"/>
        </w:rPr>
      </w:pPr>
    </w:p>
    <w:p w14:paraId="721971A8" w14:textId="36E46D8E" w:rsidR="001364CE" w:rsidRPr="0034327C" w:rsidRDefault="001364CE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Poplatek za přítomnost matrikáře v nematriční obci se nevybírá, vybírá-li se poplatek za svatbu mimo určené místo nebo dobu. </w:t>
      </w:r>
    </w:p>
    <w:p w14:paraId="576C04DA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602F429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V ostatních případech není správní poplatek za uzavření manželství stanoven.</w:t>
      </w:r>
    </w:p>
    <w:p w14:paraId="330A0159" w14:textId="77777777" w:rsidR="001364CE" w:rsidRPr="0034327C" w:rsidRDefault="001364CE" w:rsidP="008A4CEF">
      <w:pPr>
        <w:jc w:val="both"/>
        <w:rPr>
          <w:rFonts w:ascii="Book Antiqua" w:hAnsi="Book Antiqua"/>
        </w:rPr>
      </w:pPr>
    </w:p>
    <w:p w14:paraId="66C0FB17" w14:textId="35BD15DA" w:rsidR="001364CE" w:rsidRPr="0034327C" w:rsidRDefault="001364CE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Za vydání osvědčení, že snoubenci splnili všechny požadavku pro uzavření církevního sňatku, je stanoven správní poplatek ve výši Kč 500,-</w:t>
      </w:r>
      <w:r w:rsidR="00A666D7" w:rsidRPr="0034327C">
        <w:rPr>
          <w:rFonts w:ascii="Book Antiqua" w:hAnsi="Book Antiqua"/>
        </w:rPr>
        <w:t>-</w:t>
      </w:r>
      <w:r w:rsidRPr="0034327C">
        <w:rPr>
          <w:rFonts w:ascii="Book Antiqua" w:hAnsi="Book Antiqua"/>
        </w:rPr>
        <w:t>.</w:t>
      </w:r>
    </w:p>
    <w:p w14:paraId="1ADBD70D" w14:textId="6EB40E81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Za vydání vysvědčení o právní způsobilosti k uzavře</w:t>
      </w:r>
      <w:r w:rsidR="001A075A" w:rsidRPr="0034327C">
        <w:rPr>
          <w:rFonts w:ascii="Book Antiqua" w:hAnsi="Book Antiqua"/>
        </w:rPr>
        <w:t xml:space="preserve">ní manželství </w:t>
      </w:r>
      <w:r w:rsidRPr="0034327C">
        <w:rPr>
          <w:rFonts w:ascii="Book Antiqua" w:hAnsi="Book Antiqua"/>
        </w:rPr>
        <w:t xml:space="preserve">v cizině nebo s cizincem zaplatí snoubenec </w:t>
      </w:r>
      <w:r w:rsidR="004D348F" w:rsidRPr="0034327C">
        <w:rPr>
          <w:rFonts w:ascii="Book Antiqua" w:hAnsi="Book Antiqua"/>
        </w:rPr>
        <w:t>Kč 500,-</w:t>
      </w:r>
      <w:r w:rsidR="00A666D7" w:rsidRPr="0034327C">
        <w:rPr>
          <w:rFonts w:ascii="Book Antiqua" w:hAnsi="Book Antiqua"/>
        </w:rPr>
        <w:t>-</w:t>
      </w:r>
      <w:r w:rsidR="004D348F" w:rsidRPr="0034327C">
        <w:rPr>
          <w:rFonts w:ascii="Book Antiqua" w:hAnsi="Book Antiqua"/>
        </w:rPr>
        <w:t>.</w:t>
      </w:r>
    </w:p>
    <w:p w14:paraId="7ED5C398" w14:textId="2A2DCC30" w:rsidR="007F7126" w:rsidRPr="0034327C" w:rsidRDefault="007F7126" w:rsidP="008A4CEF">
      <w:pPr>
        <w:jc w:val="both"/>
        <w:rPr>
          <w:rFonts w:ascii="Book Antiqua" w:hAnsi="Book Antiqua"/>
        </w:rPr>
      </w:pPr>
    </w:p>
    <w:p w14:paraId="0C142629" w14:textId="513EBBB6" w:rsidR="00A55B77" w:rsidRPr="0034327C" w:rsidRDefault="00A55B77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Vydání vícejazyčného standardního formuláře k oddacímu listu nebo k vysvědčení o právní způsobilosti k uzavření manželství je zpoplatněno částkou</w:t>
      </w:r>
      <w:r w:rsidR="00A666D7" w:rsidRPr="0034327C">
        <w:rPr>
          <w:rFonts w:ascii="Book Antiqua" w:hAnsi="Book Antiqua"/>
        </w:rPr>
        <w:t xml:space="preserve"> Kč</w:t>
      </w:r>
      <w:r w:rsidRPr="0034327C">
        <w:rPr>
          <w:rFonts w:ascii="Book Antiqua" w:hAnsi="Book Antiqua"/>
        </w:rPr>
        <w:t xml:space="preserve"> 100,</w:t>
      </w:r>
      <w:r w:rsidR="00A666D7" w:rsidRPr="0034327C">
        <w:rPr>
          <w:rFonts w:ascii="Book Antiqua" w:hAnsi="Book Antiqua"/>
        </w:rPr>
        <w:t>--.</w:t>
      </w:r>
    </w:p>
    <w:p w14:paraId="1EE8BF0E" w14:textId="448E5E3F" w:rsidR="00A55B77" w:rsidRPr="0034327C" w:rsidRDefault="00A55B77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 </w:t>
      </w:r>
    </w:p>
    <w:p w14:paraId="517CCBFA" w14:textId="118B1AF9" w:rsidR="00A55B77" w:rsidRPr="0034327C" w:rsidRDefault="00A55B77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Od poplatku (povolení uzavřít manželství mimo určené místo a dobu) jsou osvobozeny osoby těžce zdravotně postižené.</w:t>
      </w:r>
    </w:p>
    <w:p w14:paraId="46796C08" w14:textId="77777777" w:rsidR="00A55B77" w:rsidRPr="0034327C" w:rsidRDefault="00A55B77" w:rsidP="008A4CEF">
      <w:pPr>
        <w:jc w:val="both"/>
        <w:rPr>
          <w:rFonts w:ascii="Book Antiqua" w:hAnsi="Book Antiqua"/>
        </w:rPr>
      </w:pPr>
    </w:p>
    <w:p w14:paraId="139093E3" w14:textId="1E17DB36" w:rsidR="00A55B77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Lhůty nejsou </w:t>
      </w:r>
      <w:r w:rsidR="009B5FAF" w:rsidRPr="0034327C">
        <w:rPr>
          <w:rFonts w:ascii="Book Antiqua" w:hAnsi="Book Antiqua"/>
        </w:rPr>
        <w:t xml:space="preserve">zákonem </w:t>
      </w:r>
      <w:r w:rsidRPr="0034327C">
        <w:rPr>
          <w:rFonts w:ascii="Book Antiqua" w:hAnsi="Book Antiqua"/>
        </w:rPr>
        <w:t>stanoveny.</w:t>
      </w:r>
    </w:p>
    <w:p w14:paraId="59E29FD3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661A4DEC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Další činnosti</w:t>
      </w:r>
    </w:p>
    <w:p w14:paraId="1A2C42A2" w14:textId="77777777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Po uzavření manželství je manželům zaslán oddací list.</w:t>
      </w:r>
    </w:p>
    <w:p w14:paraId="2F0509E8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F59E6F0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Podle kterého právního předpisu se postupuje</w:t>
      </w:r>
    </w:p>
    <w:p w14:paraId="66FD8756" w14:textId="67B7215D" w:rsidR="00803E7C" w:rsidRPr="0034327C" w:rsidRDefault="00242C57" w:rsidP="008A4CEF">
      <w:pPr>
        <w:numPr>
          <w:ilvl w:val="0"/>
          <w:numId w:val="6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</w:t>
      </w:r>
      <w:r w:rsidR="00803E7C" w:rsidRPr="0034327C">
        <w:rPr>
          <w:rFonts w:ascii="Book Antiqua" w:hAnsi="Book Antiqua"/>
        </w:rPr>
        <w:t>89/2012 Sb., občanský zákoník</w:t>
      </w:r>
      <w:r w:rsidR="00A55B77" w:rsidRPr="0034327C">
        <w:rPr>
          <w:rFonts w:ascii="Book Antiqua" w:hAnsi="Book Antiqua"/>
        </w:rPr>
        <w:t>, ve znění pozdějších předpisů,</w:t>
      </w:r>
    </w:p>
    <w:p w14:paraId="273DDBB7" w14:textId="6DB5E789" w:rsidR="00803E7C" w:rsidRPr="0034327C" w:rsidRDefault="00803E7C" w:rsidP="008A4CEF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301/2000 Sb., o matrikách, jménu a příjmení a o změně některých souvisejících zákonů, </w:t>
      </w:r>
      <w:r w:rsidR="00A55B77" w:rsidRPr="0034327C">
        <w:rPr>
          <w:rFonts w:ascii="Book Antiqua" w:hAnsi="Book Antiqua"/>
        </w:rPr>
        <w:t>ve znění pozdějších předpisů,</w:t>
      </w:r>
    </w:p>
    <w:p w14:paraId="0B22BD6C" w14:textId="64A41045" w:rsidR="004D348F" w:rsidRPr="0034327C" w:rsidRDefault="00885814" w:rsidP="008A4CEF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lastRenderedPageBreak/>
        <w:t xml:space="preserve">vyhláška </w:t>
      </w:r>
      <w:r w:rsidR="00803E7C" w:rsidRPr="0034327C">
        <w:rPr>
          <w:rFonts w:ascii="Book Antiqua" w:hAnsi="Book Antiqua"/>
        </w:rPr>
        <w:t>č.</w:t>
      </w:r>
      <w:r w:rsidR="00AF40B5" w:rsidRPr="0034327C">
        <w:rPr>
          <w:rFonts w:ascii="Book Antiqua" w:hAnsi="Book Antiqua"/>
        </w:rPr>
        <w:t xml:space="preserve"> </w:t>
      </w:r>
      <w:r w:rsidR="00803E7C" w:rsidRPr="0034327C">
        <w:rPr>
          <w:rFonts w:ascii="Book Antiqua" w:hAnsi="Book Antiqua"/>
        </w:rPr>
        <w:t xml:space="preserve">207/2001 Sb., kterou se provádí zákon č.301/2000 Sb., o matrikách, jménu a příjmení a o změně některých souvisejících zákonů, </w:t>
      </w:r>
      <w:r w:rsidR="00A55B77" w:rsidRPr="0034327C">
        <w:rPr>
          <w:rFonts w:ascii="Book Antiqua" w:hAnsi="Book Antiqua"/>
        </w:rPr>
        <w:t>ve znění pozdějších předpisů,</w:t>
      </w:r>
    </w:p>
    <w:p w14:paraId="4EC985B7" w14:textId="71F66517" w:rsidR="005D3D5A" w:rsidRPr="0034327C" w:rsidRDefault="00803E7C" w:rsidP="008A4CEF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="00330C3E" w:rsidRPr="0034327C">
        <w:rPr>
          <w:rFonts w:ascii="Book Antiqua" w:hAnsi="Book Antiqua"/>
        </w:rPr>
        <w:t>91/2012</w:t>
      </w:r>
      <w:r w:rsidR="003E2226" w:rsidRPr="0034327C">
        <w:rPr>
          <w:rFonts w:ascii="Book Antiqua" w:hAnsi="Book Antiqua"/>
        </w:rPr>
        <w:t xml:space="preserve"> Sb.</w:t>
      </w:r>
      <w:r w:rsidR="005D3D5A" w:rsidRPr="0034327C">
        <w:rPr>
          <w:rFonts w:ascii="Book Antiqua" w:hAnsi="Book Antiqua"/>
        </w:rPr>
        <w:t>,</w:t>
      </w:r>
      <w:r w:rsidR="00330C3E" w:rsidRPr="0034327C">
        <w:rPr>
          <w:rFonts w:ascii="Book Antiqua" w:hAnsi="Book Antiqua"/>
        </w:rPr>
        <w:t xml:space="preserve"> o mezinárodním právu soukromém</w:t>
      </w:r>
      <w:r w:rsidR="00A55B77" w:rsidRPr="0034327C">
        <w:rPr>
          <w:rFonts w:ascii="Book Antiqua" w:hAnsi="Book Antiqua"/>
        </w:rPr>
        <w:t>, ve znění pozdějších předpisů,</w:t>
      </w:r>
    </w:p>
    <w:p w14:paraId="241BA123" w14:textId="75473EC1" w:rsidR="005D3D5A" w:rsidRPr="0034327C" w:rsidRDefault="00803E7C" w:rsidP="008A4CEF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 xml:space="preserve">3/2002 Sb., o svobodě náboženského vyznání a postavení církví a náboženských společností a o změně některých zákonů, </w:t>
      </w:r>
      <w:r w:rsidR="00A55B77" w:rsidRPr="0034327C">
        <w:rPr>
          <w:rFonts w:ascii="Book Antiqua" w:hAnsi="Book Antiqua"/>
        </w:rPr>
        <w:t>ve znění pozdějších předpisů,</w:t>
      </w:r>
    </w:p>
    <w:p w14:paraId="34576771" w14:textId="6EABC2E1" w:rsidR="00A55B77" w:rsidRPr="0034327C" w:rsidRDefault="00A55B77" w:rsidP="00A55B77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  <w:shd w:val="clear" w:color="auto" w:fill="FFFFFF"/>
        </w:rPr>
        <w:t>sdělení č. 235/1995 Sb., Ministerstva zahraničních věcí České republiky o sjednání Smlouvy mezi Českou republikou a Slovenskou republikou o úpravě některých otázek na úseku matrik a státního občanství.</w:t>
      </w:r>
    </w:p>
    <w:p w14:paraId="001E1AD9" w14:textId="77777777" w:rsidR="00A55B77" w:rsidRPr="0034327C" w:rsidRDefault="00A55B77" w:rsidP="00A55B77">
      <w:pPr>
        <w:jc w:val="both"/>
        <w:rPr>
          <w:rFonts w:ascii="Book Antiqua" w:hAnsi="Book Antiqua"/>
        </w:rPr>
      </w:pPr>
    </w:p>
    <w:p w14:paraId="09904E72" w14:textId="19BE4B3B" w:rsidR="00A55B77" w:rsidRPr="0034327C" w:rsidRDefault="00A55B77" w:rsidP="00A55B77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Doplňující zákony a předpisy</w:t>
      </w:r>
    </w:p>
    <w:p w14:paraId="53018585" w14:textId="29A8C9F0" w:rsidR="00803E7C" w:rsidRPr="0034327C" w:rsidRDefault="00803E7C" w:rsidP="008A4CEF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634/2004 Sb., o správních poplatcích</w:t>
      </w:r>
      <w:r w:rsidR="00A55B77" w:rsidRPr="0034327C">
        <w:rPr>
          <w:rFonts w:ascii="Book Antiqua" w:hAnsi="Book Antiqua"/>
        </w:rPr>
        <w:t>, ve znění pozdějších předpisů,</w:t>
      </w:r>
    </w:p>
    <w:p w14:paraId="7C6C15EE" w14:textId="45EEAF66" w:rsidR="00803E7C" w:rsidRPr="0034327C" w:rsidRDefault="00803E7C" w:rsidP="008A4CEF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 xml:space="preserve">500/2004 Sb., správní řád, </w:t>
      </w:r>
      <w:r w:rsidR="00A55B77" w:rsidRPr="0034327C">
        <w:rPr>
          <w:rFonts w:ascii="Book Antiqua" w:hAnsi="Book Antiqua"/>
        </w:rPr>
        <w:t>ve znění pozdějších předpisů,</w:t>
      </w:r>
    </w:p>
    <w:p w14:paraId="65854405" w14:textId="77777777" w:rsidR="00A55B77" w:rsidRPr="0034327C" w:rsidRDefault="00A55B77" w:rsidP="00A55B77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150/2017 Sb., o zahraniční službě a o změně některých zákonů (zákon o zahraniční službě), ve znění pozdějších předpisů,</w:t>
      </w:r>
    </w:p>
    <w:p w14:paraId="448F7033" w14:textId="77777777" w:rsidR="00A55B77" w:rsidRPr="0034327C" w:rsidRDefault="00A55B77" w:rsidP="00A55B77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133/2000 Sb., o evidenci obyvatel a rodných číslech a o změně některých zákonů (zákon o evidenci obyvatel), ve znění pozdějších předpisů,</w:t>
      </w:r>
    </w:p>
    <w:p w14:paraId="4DD01C15" w14:textId="77777777" w:rsidR="00A55B77" w:rsidRPr="0034327C" w:rsidRDefault="00A55B77" w:rsidP="00A55B77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186/2013 Sb., o státním občanství České republiky a o změně některých zákonů (zákon o státním občanství České republiky), ve znění pozdějších předpisů,</w:t>
      </w:r>
    </w:p>
    <w:p w14:paraId="43D23D60" w14:textId="77777777" w:rsidR="00A55B77" w:rsidRPr="0034327C" w:rsidRDefault="00A55B77" w:rsidP="00A55B77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 č. 269/2021 Sb., o občanských průkazech, ve znění pozdějších předpisů,</w:t>
      </w:r>
    </w:p>
    <w:p w14:paraId="10B3F08B" w14:textId="1E15BCE5" w:rsidR="00A55B77" w:rsidRPr="0034327C" w:rsidRDefault="00A55B77" w:rsidP="00194CD0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329/1999 Sb., o cestovních dokladech a o změně zákona č. 283/1991 Sb., o Policii České republiky (zákon o cestovních dokladech), ve znění pozdějších předpisů, </w:t>
      </w:r>
    </w:p>
    <w:p w14:paraId="111C7FEB" w14:textId="51763073" w:rsidR="00A55B77" w:rsidRPr="0034327C" w:rsidRDefault="00A55B77" w:rsidP="00A55B77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326/1999 Sb., o pobytu cizinců na území České republiky a o změně některých zákonů, ve znění pozdějších předpisů, ve znění pozdějších předpisů,</w:t>
      </w:r>
    </w:p>
    <w:p w14:paraId="537DD34F" w14:textId="6461C58C" w:rsidR="00A55B77" w:rsidRPr="0034327C" w:rsidRDefault="00A55B77" w:rsidP="00194CD0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325/1999 Sb., o azylu, ve znění pozdějších předpisů.</w:t>
      </w:r>
    </w:p>
    <w:p w14:paraId="5C4B0C0E" w14:textId="77777777" w:rsidR="00854CEA" w:rsidRPr="0034327C" w:rsidRDefault="00854CEA" w:rsidP="008A4CEF">
      <w:pPr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Nařízení Evropského parlamentu a Rady (EU) 20</w:t>
      </w:r>
      <w:r w:rsidR="002C6600" w:rsidRPr="0034327C">
        <w:rPr>
          <w:rFonts w:ascii="Book Antiqua" w:hAnsi="Book Antiqua"/>
        </w:rPr>
        <w:t xml:space="preserve">16/1191 ze dne 6. července 2016 </w:t>
      </w:r>
      <w:r w:rsidRPr="0034327C">
        <w:rPr>
          <w:rFonts w:ascii="Book Antiqua" w:hAnsi="Book Antiqua"/>
        </w:rPr>
        <w:t>o podpoře volného pohybu občanů zjednodušením požadavků na předkládání veřejných listin v Evropské unii a o změně nařízení (EU) č. 1024/2012,</w:t>
      </w:r>
    </w:p>
    <w:p w14:paraId="7CF62D60" w14:textId="7FC37AC6" w:rsidR="00C13B99" w:rsidRPr="0034327C" w:rsidRDefault="00C13B99" w:rsidP="00D731F6">
      <w:pPr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354/2019 Sb., </w:t>
      </w:r>
      <w:r w:rsidRPr="0034327C">
        <w:rPr>
          <w:rFonts w:ascii="Book Antiqua" w:hAnsi="Book Antiqua"/>
          <w:shd w:val="clear" w:color="auto" w:fill="FFFFFF"/>
        </w:rPr>
        <w:t>o soudních tlumočn</w:t>
      </w:r>
      <w:r w:rsidR="000420E4" w:rsidRPr="0034327C">
        <w:rPr>
          <w:rFonts w:ascii="Book Antiqua" w:hAnsi="Book Antiqua"/>
          <w:shd w:val="clear" w:color="auto" w:fill="FFFFFF"/>
        </w:rPr>
        <w:t>ících a soudních překladatelích</w:t>
      </w:r>
      <w:r w:rsidR="00A55B77" w:rsidRPr="0034327C">
        <w:rPr>
          <w:rFonts w:ascii="Book Antiqua" w:hAnsi="Book Antiqua"/>
          <w:shd w:val="clear" w:color="auto" w:fill="FFFFFF"/>
        </w:rPr>
        <w:t>, ve znění pozdějších předpisů.</w:t>
      </w:r>
    </w:p>
    <w:p w14:paraId="0B37B244" w14:textId="77777777" w:rsidR="00803E7C" w:rsidRPr="0034327C" w:rsidRDefault="00803E7C" w:rsidP="00D731F6">
      <w:pPr>
        <w:jc w:val="both"/>
        <w:rPr>
          <w:rFonts w:ascii="Book Antiqua" w:hAnsi="Book Antiqua"/>
        </w:rPr>
      </w:pPr>
    </w:p>
    <w:p w14:paraId="72BE8DE0" w14:textId="77777777" w:rsidR="005961B1" w:rsidRPr="0034327C" w:rsidRDefault="005961B1" w:rsidP="00D731F6">
      <w:pPr>
        <w:jc w:val="both"/>
        <w:rPr>
          <w:rFonts w:ascii="Book Antiqua" w:hAnsi="Book Antiqua"/>
        </w:rPr>
      </w:pPr>
    </w:p>
    <w:p w14:paraId="1355CCE7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Opravné prostředky</w:t>
      </w:r>
    </w:p>
    <w:p w14:paraId="5DA27D94" w14:textId="262573ED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V případě nevyhovění žádosti o vydání osvědčení je možno podat odvolání do 15 dnů ode dne doručení rozhodnutí prostřednictvím úřadu, který rozhodnutí vydal.</w:t>
      </w:r>
    </w:p>
    <w:p w14:paraId="6AFFDB4C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748CE878" w14:textId="77777777" w:rsidR="00803E7C" w:rsidRPr="0034327C" w:rsidRDefault="00803E7C" w:rsidP="0034327C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Sankce</w:t>
      </w:r>
    </w:p>
    <w:p w14:paraId="5A05DA8E" w14:textId="77777777" w:rsidR="00194CD0" w:rsidRPr="0034327C" w:rsidRDefault="00194CD0" w:rsidP="0034327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Fyzická osoba se dopustí přestupku tím, že</w:t>
      </w:r>
    </w:p>
    <w:p w14:paraId="2D9E603D" w14:textId="5A977616" w:rsidR="00194CD0" w:rsidRPr="0034327C" w:rsidRDefault="00194CD0" w:rsidP="0034327C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úmyslně zničí, poškodí nebo zneužije matriční doklad, vysvědčení o právní způsobilosti k uzavření manželství, osvědčení, že snoubenci splnili všechny požadavky pro uzavření sňatku,</w:t>
      </w:r>
    </w:p>
    <w:p w14:paraId="131741C3" w14:textId="65215F41" w:rsidR="00194CD0" w:rsidRPr="0034327C" w:rsidRDefault="00194CD0" w:rsidP="0034327C">
      <w:pPr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lastRenderedPageBreak/>
        <w:t xml:space="preserve">nesplní oznamovací povinnost matričnímu úřadu </w:t>
      </w:r>
      <w:bookmarkStart w:id="0" w:name="_Hlk158808321"/>
      <w:r w:rsidRPr="0034327C">
        <w:rPr>
          <w:rFonts w:ascii="Book Antiqua" w:hAnsi="Book Antiqua"/>
        </w:rPr>
        <w:t xml:space="preserve">při uzavření manželství </w:t>
      </w:r>
      <w:bookmarkEnd w:id="0"/>
      <w:r w:rsidRPr="0034327C">
        <w:rPr>
          <w:rFonts w:ascii="Book Antiqua" w:hAnsi="Book Antiqua"/>
        </w:rPr>
        <w:t>stanovenou</w:t>
      </w:r>
      <w:r w:rsidR="00FD5097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zákonem o matrikách nebo úmyslně uvede při plnění oznamovací povinnosti nesprávné údaje,</w:t>
      </w:r>
    </w:p>
    <w:p w14:paraId="347AC22F" w14:textId="77777777" w:rsidR="00FD5097" w:rsidRPr="0034327C" w:rsidRDefault="00194CD0" w:rsidP="0034327C">
      <w:pPr>
        <w:numPr>
          <w:ilvl w:val="0"/>
          <w:numId w:val="7"/>
        </w:numPr>
        <w:shd w:val="clear" w:color="auto" w:fill="FFFFFF"/>
        <w:rPr>
          <w:rFonts w:ascii="Book Antiqua" w:hAnsi="Book Antiqua"/>
        </w:rPr>
      </w:pPr>
      <w:r w:rsidRPr="0034327C">
        <w:rPr>
          <w:rFonts w:ascii="Book Antiqua" w:hAnsi="Book Antiqua"/>
        </w:rPr>
        <w:t>úmyslně neužívá v úředním styku jméno, popřípadě jména nebo příjmení, popřípadě více</w:t>
      </w:r>
      <w:r w:rsidR="00FD5097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příjmení, která jsou uvedena na matričním dokladu vydaném matričním úřadem</w:t>
      </w:r>
    </w:p>
    <w:p w14:paraId="1B97EE12" w14:textId="32A9C276" w:rsidR="00194CD0" w:rsidRPr="0034327C" w:rsidRDefault="00194CD0" w:rsidP="0034327C">
      <w:pPr>
        <w:shd w:val="clear" w:color="auto" w:fill="FFFFFF"/>
        <w:ind w:left="720"/>
        <w:rPr>
          <w:rFonts w:ascii="Book Antiqua" w:hAnsi="Book Antiqua"/>
        </w:rPr>
      </w:pPr>
      <w:r w:rsidRPr="0034327C">
        <w:rPr>
          <w:rFonts w:ascii="Book Antiqua" w:hAnsi="Book Antiqua"/>
        </w:rPr>
        <w:t>v</w:t>
      </w:r>
      <w:r w:rsidR="00FD5097" w:rsidRPr="0034327C">
        <w:rPr>
          <w:rFonts w:ascii="Book Antiqua" w:hAnsi="Book Antiqua"/>
        </w:rPr>
        <w:t> </w:t>
      </w:r>
      <w:r w:rsidRPr="0034327C">
        <w:rPr>
          <w:rFonts w:ascii="Book Antiqua" w:hAnsi="Book Antiqua"/>
        </w:rPr>
        <w:t>České</w:t>
      </w:r>
      <w:r w:rsidR="00FD5097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republice.</w:t>
      </w:r>
      <w:r w:rsidRPr="0034327C">
        <w:rPr>
          <w:rFonts w:ascii="Book Antiqua" w:hAnsi="Book Antiqua"/>
        </w:rPr>
        <w:br/>
        <w:t> </w:t>
      </w:r>
    </w:p>
    <w:p w14:paraId="2E94D80C" w14:textId="370B4F87" w:rsidR="00194CD0" w:rsidRPr="0034327C" w:rsidRDefault="00194CD0" w:rsidP="00194CD0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Za výše uvedený přestupek lze uložit pokutu do </w:t>
      </w:r>
      <w:r w:rsidR="00A666D7" w:rsidRPr="0034327C">
        <w:rPr>
          <w:rFonts w:ascii="Book Antiqua" w:hAnsi="Book Antiqua"/>
        </w:rPr>
        <w:t xml:space="preserve">Kč </w:t>
      </w:r>
      <w:r w:rsidRPr="0034327C">
        <w:rPr>
          <w:rFonts w:ascii="Book Antiqua" w:hAnsi="Book Antiqua"/>
        </w:rPr>
        <w:t>10 000,-</w:t>
      </w:r>
      <w:r w:rsidR="00A666D7" w:rsidRPr="0034327C">
        <w:rPr>
          <w:rFonts w:ascii="Book Antiqua" w:hAnsi="Book Antiqua"/>
        </w:rPr>
        <w:t>-</w:t>
      </w:r>
      <w:r w:rsidRPr="0034327C">
        <w:rPr>
          <w:rFonts w:ascii="Book Antiqua" w:hAnsi="Book Antiqua"/>
        </w:rPr>
        <w:t>.</w:t>
      </w:r>
    </w:p>
    <w:p w14:paraId="2F008D39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43368771" w14:textId="77777777" w:rsidR="004D348F" w:rsidRPr="0034327C" w:rsidRDefault="004D348F" w:rsidP="008A4CEF">
      <w:pPr>
        <w:pStyle w:val="Zkladntext"/>
        <w:jc w:val="both"/>
        <w:rPr>
          <w:rFonts w:ascii="Book Antiqua" w:hAnsi="Book Antiqua" w:cs="Times New Roman"/>
          <w:b/>
        </w:rPr>
      </w:pPr>
      <w:r w:rsidRPr="0034327C">
        <w:rPr>
          <w:rFonts w:ascii="Book Antiqua" w:hAnsi="Book Antiqua" w:cs="Times New Roman"/>
          <w:b/>
        </w:rPr>
        <w:t>Za správnost odpovídá</w:t>
      </w:r>
    </w:p>
    <w:p w14:paraId="1DF6DBAF" w14:textId="127533EA" w:rsidR="004D348F" w:rsidRPr="0034327C" w:rsidRDefault="004D348F" w:rsidP="008A4CEF">
      <w:pPr>
        <w:pStyle w:val="Zkladntext"/>
        <w:jc w:val="both"/>
        <w:rPr>
          <w:rFonts w:ascii="Book Antiqua" w:hAnsi="Book Antiqua" w:cs="Times New Roman"/>
        </w:rPr>
      </w:pPr>
      <w:r w:rsidRPr="0034327C">
        <w:rPr>
          <w:rFonts w:ascii="Book Antiqua" w:hAnsi="Book Antiqua" w:cs="Times New Roman"/>
        </w:rPr>
        <w:t xml:space="preserve">Městský úřad v Rakovníku, </w:t>
      </w:r>
      <w:r w:rsidR="0069329E" w:rsidRPr="0034327C">
        <w:rPr>
          <w:rFonts w:ascii="Book Antiqua" w:hAnsi="Book Antiqua" w:cs="Times New Roman"/>
        </w:rPr>
        <w:t xml:space="preserve">Správní odbor </w:t>
      </w:r>
      <w:r w:rsidRPr="0034327C">
        <w:rPr>
          <w:rFonts w:ascii="Book Antiqua" w:hAnsi="Book Antiqua" w:cs="Times New Roman"/>
        </w:rPr>
        <w:t>a obecní živnostenský úřad, oddělení matrik</w:t>
      </w:r>
      <w:r w:rsidR="00DA35F0" w:rsidRPr="0034327C">
        <w:rPr>
          <w:rFonts w:ascii="Book Antiqua" w:hAnsi="Book Antiqua" w:cs="Times New Roman"/>
        </w:rPr>
        <w:t>y</w:t>
      </w:r>
    </w:p>
    <w:p w14:paraId="2256960D" w14:textId="77777777" w:rsidR="004D348F" w:rsidRPr="0034327C" w:rsidRDefault="009F55A8" w:rsidP="008A4CEF">
      <w:pPr>
        <w:pStyle w:val="Zkladntext"/>
        <w:jc w:val="both"/>
        <w:rPr>
          <w:rFonts w:ascii="Book Antiqua" w:hAnsi="Book Antiqua" w:cs="Times New Roman"/>
        </w:rPr>
      </w:pPr>
      <w:r w:rsidRPr="0034327C">
        <w:rPr>
          <w:rFonts w:ascii="Book Antiqua" w:hAnsi="Book Antiqua" w:cs="Times New Roman"/>
        </w:rPr>
        <w:t>Ing. Kateřina Engelová</w:t>
      </w:r>
    </w:p>
    <w:p w14:paraId="30FCBD6E" w14:textId="77777777" w:rsidR="004D348F" w:rsidRPr="0034327C" w:rsidRDefault="004D348F" w:rsidP="008A4CEF">
      <w:pPr>
        <w:pStyle w:val="Zkladntext"/>
        <w:spacing w:after="0"/>
        <w:jc w:val="both"/>
        <w:rPr>
          <w:rFonts w:ascii="Book Antiqua" w:hAnsi="Book Antiqua" w:cs="Times New Roman"/>
        </w:rPr>
      </w:pPr>
    </w:p>
    <w:p w14:paraId="6AFBE971" w14:textId="77777777" w:rsidR="004D348F" w:rsidRPr="0034327C" w:rsidRDefault="004D348F" w:rsidP="008A4CEF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34327C">
        <w:rPr>
          <w:rFonts w:ascii="Book Antiqua" w:hAnsi="Book Antiqua" w:cs="Times New Roman"/>
          <w:b/>
        </w:rPr>
        <w:t>Datum poslední aktualizace:</w:t>
      </w:r>
    </w:p>
    <w:p w14:paraId="5D379500" w14:textId="2B22FF48" w:rsidR="004D348F" w:rsidRPr="0034327C" w:rsidRDefault="00FD5097" w:rsidP="008A4CEF">
      <w:pPr>
        <w:pStyle w:val="Zkladntext"/>
        <w:spacing w:after="0"/>
        <w:jc w:val="both"/>
        <w:rPr>
          <w:rFonts w:ascii="Book Antiqua" w:hAnsi="Book Antiqua" w:cs="Times New Roman"/>
        </w:rPr>
      </w:pPr>
      <w:r w:rsidRPr="0034327C">
        <w:rPr>
          <w:rFonts w:ascii="Book Antiqua" w:hAnsi="Book Antiqua" w:cs="Times New Roman"/>
        </w:rPr>
        <w:t>1</w:t>
      </w:r>
      <w:r w:rsidR="00185680">
        <w:rPr>
          <w:rFonts w:ascii="Book Antiqua" w:hAnsi="Book Antiqua" w:cs="Times New Roman"/>
        </w:rPr>
        <w:t>7</w:t>
      </w:r>
      <w:r w:rsidRPr="0034327C">
        <w:rPr>
          <w:rFonts w:ascii="Book Antiqua" w:hAnsi="Book Antiqua" w:cs="Times New Roman"/>
        </w:rPr>
        <w:t>.02.202</w:t>
      </w:r>
      <w:r w:rsidR="00A46AE3">
        <w:rPr>
          <w:rFonts w:ascii="Book Antiqua" w:hAnsi="Book Antiqua" w:cs="Times New Roman"/>
        </w:rPr>
        <w:t>5</w:t>
      </w:r>
    </w:p>
    <w:p w14:paraId="385C1211" w14:textId="77777777" w:rsidR="004D348F" w:rsidRPr="0034327C" w:rsidRDefault="004D348F" w:rsidP="008A4CEF">
      <w:pPr>
        <w:pStyle w:val="Zkladntext"/>
        <w:spacing w:after="0"/>
        <w:jc w:val="both"/>
        <w:rPr>
          <w:rFonts w:ascii="Book Antiqua" w:hAnsi="Book Antiqua" w:cs="Times New Roman"/>
        </w:rPr>
      </w:pPr>
    </w:p>
    <w:sectPr w:rsidR="004D348F" w:rsidRPr="0034327C" w:rsidSect="00A6026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AD1"/>
    <w:multiLevelType w:val="multilevel"/>
    <w:tmpl w:val="F19E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10A"/>
    <w:multiLevelType w:val="hybridMultilevel"/>
    <w:tmpl w:val="81D8A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3E65"/>
    <w:multiLevelType w:val="hybridMultilevel"/>
    <w:tmpl w:val="DF94CB98"/>
    <w:lvl w:ilvl="0" w:tplc="FAC27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CA1"/>
    <w:multiLevelType w:val="hybridMultilevel"/>
    <w:tmpl w:val="0D782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E70B7"/>
    <w:multiLevelType w:val="hybridMultilevel"/>
    <w:tmpl w:val="B8B48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3BC7"/>
    <w:multiLevelType w:val="multilevel"/>
    <w:tmpl w:val="0D4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8049B"/>
    <w:multiLevelType w:val="hybridMultilevel"/>
    <w:tmpl w:val="E40C4D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9465F"/>
    <w:multiLevelType w:val="multilevel"/>
    <w:tmpl w:val="F3D4C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1656A"/>
    <w:multiLevelType w:val="hybridMultilevel"/>
    <w:tmpl w:val="AF7498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1E30"/>
    <w:multiLevelType w:val="multilevel"/>
    <w:tmpl w:val="A55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46D25"/>
    <w:multiLevelType w:val="hybridMultilevel"/>
    <w:tmpl w:val="C3A2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D0A68"/>
    <w:multiLevelType w:val="hybridMultilevel"/>
    <w:tmpl w:val="D84C64D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A255ECE"/>
    <w:multiLevelType w:val="hybridMultilevel"/>
    <w:tmpl w:val="C50E49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C6914"/>
    <w:multiLevelType w:val="hybridMultilevel"/>
    <w:tmpl w:val="D8189C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902526">
    <w:abstractNumId w:val="11"/>
  </w:num>
  <w:num w:numId="2" w16cid:durableId="1259366566">
    <w:abstractNumId w:val="3"/>
  </w:num>
  <w:num w:numId="3" w16cid:durableId="1596474985">
    <w:abstractNumId w:val="8"/>
  </w:num>
  <w:num w:numId="4" w16cid:durableId="309677720">
    <w:abstractNumId w:val="13"/>
  </w:num>
  <w:num w:numId="5" w16cid:durableId="128137664">
    <w:abstractNumId w:val="12"/>
  </w:num>
  <w:num w:numId="6" w16cid:durableId="1215893346">
    <w:abstractNumId w:val="4"/>
  </w:num>
  <w:num w:numId="7" w16cid:durableId="1413696297">
    <w:abstractNumId w:val="6"/>
  </w:num>
  <w:num w:numId="8" w16cid:durableId="407532490">
    <w:abstractNumId w:val="10"/>
  </w:num>
  <w:num w:numId="9" w16cid:durableId="1186561436">
    <w:abstractNumId w:val="2"/>
  </w:num>
  <w:num w:numId="10" w16cid:durableId="595865672">
    <w:abstractNumId w:val="5"/>
  </w:num>
  <w:num w:numId="11" w16cid:durableId="751926501">
    <w:abstractNumId w:val="1"/>
  </w:num>
  <w:num w:numId="12" w16cid:durableId="345908611">
    <w:abstractNumId w:val="7"/>
  </w:num>
  <w:num w:numId="13" w16cid:durableId="1551191000">
    <w:abstractNumId w:val="9"/>
  </w:num>
  <w:num w:numId="14" w16cid:durableId="214041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7C"/>
    <w:rsid w:val="000420E4"/>
    <w:rsid w:val="000714B0"/>
    <w:rsid w:val="00076C9F"/>
    <w:rsid w:val="000C0929"/>
    <w:rsid w:val="000D0BD2"/>
    <w:rsid w:val="00135B2A"/>
    <w:rsid w:val="001364CE"/>
    <w:rsid w:val="00156241"/>
    <w:rsid w:val="00161943"/>
    <w:rsid w:val="00185680"/>
    <w:rsid w:val="00192D63"/>
    <w:rsid w:val="00194CD0"/>
    <w:rsid w:val="001A075A"/>
    <w:rsid w:val="00206E58"/>
    <w:rsid w:val="00224045"/>
    <w:rsid w:val="00233DED"/>
    <w:rsid w:val="00242C57"/>
    <w:rsid w:val="00255FE4"/>
    <w:rsid w:val="002C1A4F"/>
    <w:rsid w:val="002C6600"/>
    <w:rsid w:val="002D25EA"/>
    <w:rsid w:val="002E5CC4"/>
    <w:rsid w:val="00303B1E"/>
    <w:rsid w:val="00307DC6"/>
    <w:rsid w:val="00330C3E"/>
    <w:rsid w:val="0034327C"/>
    <w:rsid w:val="0036363D"/>
    <w:rsid w:val="00383902"/>
    <w:rsid w:val="003D377F"/>
    <w:rsid w:val="003E2226"/>
    <w:rsid w:val="00400CB6"/>
    <w:rsid w:val="004857AF"/>
    <w:rsid w:val="0049148A"/>
    <w:rsid w:val="004D348F"/>
    <w:rsid w:val="004F481F"/>
    <w:rsid w:val="00542838"/>
    <w:rsid w:val="005670FA"/>
    <w:rsid w:val="00577F3A"/>
    <w:rsid w:val="005800B9"/>
    <w:rsid w:val="0058091C"/>
    <w:rsid w:val="005961B1"/>
    <w:rsid w:val="005C2D4C"/>
    <w:rsid w:val="005D3D5A"/>
    <w:rsid w:val="005E3655"/>
    <w:rsid w:val="00612F10"/>
    <w:rsid w:val="00625E20"/>
    <w:rsid w:val="0069329E"/>
    <w:rsid w:val="006963E3"/>
    <w:rsid w:val="006976DA"/>
    <w:rsid w:val="007476CA"/>
    <w:rsid w:val="007906ED"/>
    <w:rsid w:val="007B50B0"/>
    <w:rsid w:val="007E0CA7"/>
    <w:rsid w:val="007F7126"/>
    <w:rsid w:val="00803E7C"/>
    <w:rsid w:val="00824620"/>
    <w:rsid w:val="008359AC"/>
    <w:rsid w:val="00854CEA"/>
    <w:rsid w:val="00885814"/>
    <w:rsid w:val="008954A4"/>
    <w:rsid w:val="008A2D81"/>
    <w:rsid w:val="008A4CEF"/>
    <w:rsid w:val="009A7F8A"/>
    <w:rsid w:val="009B5FAF"/>
    <w:rsid w:val="009C29A4"/>
    <w:rsid w:val="009D2AAD"/>
    <w:rsid w:val="009F25B1"/>
    <w:rsid w:val="009F55A8"/>
    <w:rsid w:val="00A0461C"/>
    <w:rsid w:val="00A44D18"/>
    <w:rsid w:val="00A46AE3"/>
    <w:rsid w:val="00A55B77"/>
    <w:rsid w:val="00A60269"/>
    <w:rsid w:val="00A666D7"/>
    <w:rsid w:val="00A8564C"/>
    <w:rsid w:val="00A90BEA"/>
    <w:rsid w:val="00AF40B5"/>
    <w:rsid w:val="00B119DF"/>
    <w:rsid w:val="00B1529C"/>
    <w:rsid w:val="00B22D24"/>
    <w:rsid w:val="00B8771F"/>
    <w:rsid w:val="00C031BA"/>
    <w:rsid w:val="00C13B99"/>
    <w:rsid w:val="00CD2E18"/>
    <w:rsid w:val="00CD676D"/>
    <w:rsid w:val="00D23290"/>
    <w:rsid w:val="00D239BF"/>
    <w:rsid w:val="00D67166"/>
    <w:rsid w:val="00D731F6"/>
    <w:rsid w:val="00D84031"/>
    <w:rsid w:val="00DA35F0"/>
    <w:rsid w:val="00E13DC0"/>
    <w:rsid w:val="00E23C33"/>
    <w:rsid w:val="00E82E2D"/>
    <w:rsid w:val="00E93E9A"/>
    <w:rsid w:val="00E9622F"/>
    <w:rsid w:val="00EE7BA3"/>
    <w:rsid w:val="00EF625A"/>
    <w:rsid w:val="00EF7484"/>
    <w:rsid w:val="00FC1AF9"/>
    <w:rsid w:val="00FD017D"/>
    <w:rsid w:val="00FD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38A9"/>
  <w15:docId w15:val="{4D19745F-E676-4906-8B24-A8358BEC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D348F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348F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2D63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6363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55B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C881-3A2C-475C-854A-E093582F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1811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jkucerova</dc:creator>
  <cp:lastModifiedBy>Engelová Kateřina</cp:lastModifiedBy>
  <cp:revision>5</cp:revision>
  <cp:lastPrinted>2021-01-26T07:28:00Z</cp:lastPrinted>
  <dcterms:created xsi:type="dcterms:W3CDTF">2024-12-20T10:05:00Z</dcterms:created>
  <dcterms:modified xsi:type="dcterms:W3CDTF">2025-02-17T07:10:00Z</dcterms:modified>
</cp:coreProperties>
</file>